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FF6" w:rsidRPr="004A1234" w:rsidRDefault="00ED7DC3" w:rsidP="00792FF6">
      <w:pPr>
        <w:spacing w:after="0"/>
        <w:rPr>
          <w:sz w:val="20"/>
          <w:szCs w:val="20"/>
        </w:rPr>
      </w:pPr>
      <w:r>
        <w:rPr>
          <w:noProof/>
          <w:sz w:val="20"/>
          <w:szCs w:val="20"/>
          <w:lang w:eastAsia="es-AR"/>
        </w:rPr>
        <w:pict>
          <v:shapetype id="_x0000_t202" coordsize="21600,21600" o:spt="202" path="m,l,21600r21600,l21600,xe">
            <v:stroke joinstyle="miter"/>
            <v:path gradientshapeok="t" o:connecttype="rect"/>
          </v:shapetype>
          <v:shape id="_x0000_s1026" type="#_x0000_t202" style="position:absolute;margin-left:-7.8pt;margin-top:-35.6pt;width:446.25pt;height:42pt;z-index:251658240">
            <v:textbox>
              <w:txbxContent>
                <w:p w:rsidR="00792FF6" w:rsidRPr="004A1234" w:rsidRDefault="00792FF6" w:rsidP="00792FF6">
                  <w:pPr>
                    <w:spacing w:after="0"/>
                    <w:rPr>
                      <w:b/>
                      <w:bCs/>
                      <w:sz w:val="28"/>
                      <w:szCs w:val="28"/>
                      <w:u w:val="single"/>
                    </w:rPr>
                  </w:pPr>
                  <w:r w:rsidRPr="004A1234">
                    <w:rPr>
                      <w:b/>
                      <w:bCs/>
                      <w:sz w:val="28"/>
                      <w:szCs w:val="28"/>
                      <w:u w:val="single"/>
                    </w:rPr>
                    <w:t>Las empresas más grandes del mundo en 2016</w:t>
                  </w:r>
                </w:p>
                <w:p w:rsidR="00792FF6" w:rsidRPr="00792FF6" w:rsidRDefault="00792FF6" w:rsidP="00792FF6">
                  <w:pPr>
                    <w:spacing w:after="0"/>
                  </w:pPr>
                  <w:r w:rsidRPr="00792FF6">
                    <w:rPr>
                      <w:bCs/>
                    </w:rPr>
                    <w:t>Por Steve Schaefer</w:t>
                  </w:r>
                </w:p>
              </w:txbxContent>
            </v:textbox>
          </v:shape>
        </w:pict>
      </w:r>
    </w:p>
    <w:p w:rsidR="00792FF6" w:rsidRPr="004A1234" w:rsidRDefault="00792FF6" w:rsidP="00792FF6">
      <w:pPr>
        <w:spacing w:after="0"/>
        <w:rPr>
          <w:sz w:val="20"/>
          <w:szCs w:val="20"/>
        </w:rPr>
      </w:pPr>
      <w:r w:rsidRPr="004A1234">
        <w:rPr>
          <w:sz w:val="20"/>
          <w:szCs w:val="20"/>
        </w:rPr>
        <w:t>Puede que el increíble ascenso de la economía china se haya desacelerado, pero sus bancos aún tienen un peso incomparable.</w:t>
      </w:r>
    </w:p>
    <w:p w:rsidR="00792FF6" w:rsidRPr="004A1234" w:rsidRDefault="00792FF6" w:rsidP="00792FF6">
      <w:pPr>
        <w:spacing w:after="0"/>
        <w:rPr>
          <w:sz w:val="20"/>
          <w:szCs w:val="20"/>
        </w:rPr>
      </w:pPr>
      <w:r w:rsidRPr="004A1234">
        <w:rPr>
          <w:sz w:val="20"/>
          <w:szCs w:val="20"/>
        </w:rPr>
        <w:t>Los bancos chinos acaparan los tres primeros puestos de la lista Forbes Global 2000, el ranking anual global de empresas públicas más grandes del mundo. El Banco de Construcción de Chiin ay el Banco de Agricultura de China conservaron sus posiciones de liderazgo, a pesar de la desaceleración de la economía de su país que ha perjudicado sus ganancias y desplazado al Banco de China del cuarto puesto al sexto.</w:t>
      </w:r>
    </w:p>
    <w:p w:rsidR="00792FF6" w:rsidRPr="004A1234" w:rsidRDefault="00792FF6" w:rsidP="00792FF6">
      <w:pPr>
        <w:spacing w:after="0"/>
        <w:rPr>
          <w:sz w:val="20"/>
          <w:szCs w:val="20"/>
        </w:rPr>
      </w:pPr>
      <w:r w:rsidRPr="004A1234">
        <w:rPr>
          <w:sz w:val="20"/>
          <w:szCs w:val="20"/>
        </w:rPr>
        <w:t>El ranking Forbes Global 2000 se basa en una puntuación compuesta por métricas a las que asignamos el mismo valor: ingresos, utilidades, activos y valor de mercado. La lista cuenta con 2,016 empresas públicas de 63 países que en conjunto representan ingresos por 35 billones de dólares, 2.4 billones en ganancias, 162 billones en activos y tienen un valor de mercado combinado de 44 billones de dólares.</w:t>
      </w:r>
    </w:p>
    <w:p w:rsidR="00792FF6" w:rsidRPr="004A1234" w:rsidRDefault="00792FF6" w:rsidP="00792FF6">
      <w:pPr>
        <w:spacing w:after="0"/>
        <w:rPr>
          <w:sz w:val="20"/>
          <w:szCs w:val="20"/>
        </w:rPr>
      </w:pPr>
      <w:r w:rsidRPr="004A1234">
        <w:rPr>
          <w:sz w:val="20"/>
          <w:szCs w:val="20"/>
        </w:rPr>
        <w:t>Los cuatro indicadores están por debajo de la clasificación de nuestra lista de 2015, en parte debido a la desaceleración del crecimiento mundial, el colapso de los precios de las materias primas y las contracción de los mercados de valores en EE.UU., China y otros que presiona a las empresas y golpea a las acciones. El valor de mercado combinado de los integrantes de la lista Global 2000 cayó 8% año tras año.</w:t>
      </w:r>
    </w:p>
    <w:p w:rsidR="00792FF6" w:rsidRPr="004A1234" w:rsidRDefault="00792FF6" w:rsidP="00792FF6">
      <w:pPr>
        <w:spacing w:after="0"/>
        <w:rPr>
          <w:sz w:val="20"/>
          <w:szCs w:val="20"/>
        </w:rPr>
      </w:pPr>
      <w:r w:rsidRPr="004A1234">
        <w:rPr>
          <w:sz w:val="20"/>
          <w:szCs w:val="20"/>
        </w:rPr>
        <w:t>Berkshire Hathaway de Warren Buffett gana un lugar y pasa al cuarto general en 2016, después de mantenerse en mejor posición que los demás en un mercado turbulento. En su reporte trimestral más reciente, Berkshire reveló una nueva participación en Apple, que se ubica en el puesto 8 en el ranking 2016, lo que marca su regreso al Top 10. A pesar de las críticas por la desaceleración de las ventas del iPhone y el liderazgo de Tim Cook, Apple aún generó 233,000 millones de dólares (mdd) en ventas y 53,000 millones en utilidades durante el último año.</w:t>
      </w:r>
    </w:p>
    <w:p w:rsidR="00792FF6" w:rsidRPr="004A1234" w:rsidRDefault="00792FF6" w:rsidP="00792FF6">
      <w:pPr>
        <w:spacing w:after="0"/>
        <w:rPr>
          <w:sz w:val="20"/>
          <w:szCs w:val="20"/>
        </w:rPr>
      </w:pPr>
      <w:r w:rsidRPr="004A1234">
        <w:rPr>
          <w:sz w:val="20"/>
          <w:szCs w:val="20"/>
        </w:rPr>
        <w:t>Los bancos estadounidenses estuvieron entre los ganadores de este año, a pesar de que la Reserva Federal los arrastró con sus alzas en las tasas de interés. JPMorgan Chase se coló al top 5, mientras que Wells Fargo hizo lo propio en el top 10. Bank of America y Citigroup lograron meterse en el top 15.</w:t>
      </w:r>
    </w:p>
    <w:p w:rsidR="00792FF6" w:rsidRPr="004A1234" w:rsidRDefault="00792FF6" w:rsidP="00792FF6">
      <w:pPr>
        <w:spacing w:after="0"/>
        <w:rPr>
          <w:sz w:val="20"/>
          <w:szCs w:val="20"/>
        </w:rPr>
      </w:pPr>
      <w:r w:rsidRPr="004A1234">
        <w:rPr>
          <w:sz w:val="20"/>
          <w:szCs w:val="20"/>
        </w:rPr>
        <w:t>Las compañías de energía perdieron terreno este año, no es de extrañar teniendo en cuenta el colapso continuo de los precios del petróleo. Exxon Mobil cayó al noveno lugar, desde el séptimo de 2015, y PetroChina cayó ocho puntos al 17.</w:t>
      </w:r>
    </w:p>
    <w:p w:rsidR="00792FF6" w:rsidRPr="004A1234" w:rsidRDefault="00792FF6" w:rsidP="00792FF6">
      <w:pPr>
        <w:spacing w:after="0"/>
        <w:rPr>
          <w:sz w:val="20"/>
          <w:szCs w:val="20"/>
        </w:rPr>
      </w:pPr>
      <w:r w:rsidRPr="004A1234">
        <w:rPr>
          <w:sz w:val="20"/>
          <w:szCs w:val="20"/>
        </w:rPr>
        <w:t>Las empresas de EE.UU. y China dominan el Top 10, y sólo Toyota Motor de Japón se coló en el top 10. En general, 586 empresas estadounidenses integran la lista, 249 de China (continental y Hong Kong), 219 de Japón, 92 de Reino Unido y 67 de Corea del Sur.</w:t>
      </w:r>
    </w:p>
    <w:p w:rsidR="00792FF6" w:rsidRPr="004A1234" w:rsidRDefault="00792FF6" w:rsidP="00792FF6">
      <w:pPr>
        <w:spacing w:after="0"/>
        <w:rPr>
          <w:sz w:val="20"/>
          <w:szCs w:val="20"/>
        </w:rPr>
      </w:pPr>
      <w:r w:rsidRPr="004A1234">
        <w:rPr>
          <w:sz w:val="20"/>
          <w:szCs w:val="20"/>
        </w:rPr>
        <w:t>2015 fue un año récord para los contratos corporativos y provocó algunas subidas rápidas. Kraft subió más de 100 puntos después de su fusión con Heinz, mientras que la firma suiza de seguros ACE saltó al top 200 después de comprar CB Chubb (la compañía combinada mantuvo el nombre de este último).</w:t>
      </w:r>
    </w:p>
    <w:p w:rsidR="00792FF6" w:rsidRPr="00792FF6" w:rsidRDefault="00ED7DC3" w:rsidP="00792FF6">
      <w:pPr>
        <w:spacing w:after="0"/>
      </w:pPr>
      <w:r>
        <w:rPr>
          <w:noProof/>
          <w:lang w:eastAsia="es-AR"/>
        </w:rPr>
        <w:pict>
          <v:shape id="_x0000_s1027" type="#_x0000_t202" style="position:absolute;margin-left:-16.8pt;margin-top:26.75pt;width:475.5pt;height:234pt;z-index:251659264" stroked="f">
            <v:fill opacity="0"/>
            <v:textbox>
              <w:txbxContent>
                <w:p w:rsidR="003450EC" w:rsidRPr="003450EC" w:rsidRDefault="003450EC" w:rsidP="003450EC">
                  <w:pPr>
                    <w:rPr>
                      <w:sz w:val="22"/>
                    </w:rPr>
                  </w:pPr>
                </w:p>
                <w:tbl>
                  <w:tblPr>
                    <w:tblStyle w:val="Tablaconcuadrcula"/>
                    <w:tblW w:w="9322" w:type="dxa"/>
                    <w:tblLook w:val="04A0"/>
                  </w:tblPr>
                  <w:tblGrid>
                    <w:gridCol w:w="456"/>
                    <w:gridCol w:w="3196"/>
                    <w:gridCol w:w="2835"/>
                    <w:gridCol w:w="2835"/>
                  </w:tblGrid>
                  <w:tr w:rsidR="003450EC" w:rsidTr="003450EC">
                    <w:tc>
                      <w:tcPr>
                        <w:tcW w:w="456" w:type="dxa"/>
                      </w:tcPr>
                      <w:p w:rsidR="003450EC" w:rsidRDefault="003450EC" w:rsidP="007768E3"/>
                    </w:tc>
                    <w:tc>
                      <w:tcPr>
                        <w:tcW w:w="3196" w:type="dxa"/>
                      </w:tcPr>
                      <w:p w:rsidR="003450EC" w:rsidRDefault="003450EC" w:rsidP="007768E3">
                        <w:r>
                          <w:t>Empresa</w:t>
                        </w:r>
                      </w:p>
                    </w:tc>
                    <w:tc>
                      <w:tcPr>
                        <w:tcW w:w="2835" w:type="dxa"/>
                      </w:tcPr>
                      <w:p w:rsidR="003450EC" w:rsidRPr="00FA41DB" w:rsidRDefault="00C2037D" w:rsidP="007768E3">
                        <w:pPr>
                          <w:rPr>
                            <w:sz w:val="20"/>
                            <w:szCs w:val="20"/>
                          </w:rPr>
                        </w:pPr>
                        <w:r w:rsidRPr="00FA41DB">
                          <w:rPr>
                            <w:sz w:val="20"/>
                            <w:szCs w:val="20"/>
                          </w:rPr>
                          <w:t>País</w:t>
                        </w:r>
                        <w:r w:rsidR="003450EC" w:rsidRPr="00FA41DB">
                          <w:rPr>
                            <w:sz w:val="20"/>
                            <w:szCs w:val="20"/>
                          </w:rPr>
                          <w:t xml:space="preserve"> de origen</w:t>
                        </w:r>
                      </w:p>
                    </w:tc>
                    <w:tc>
                      <w:tcPr>
                        <w:tcW w:w="2835" w:type="dxa"/>
                      </w:tcPr>
                      <w:p w:rsidR="003450EC" w:rsidRPr="00FA41DB" w:rsidRDefault="003450EC" w:rsidP="007768E3">
                        <w:pPr>
                          <w:rPr>
                            <w:sz w:val="20"/>
                            <w:szCs w:val="20"/>
                          </w:rPr>
                        </w:pPr>
                        <w:r w:rsidRPr="00FA41DB">
                          <w:rPr>
                            <w:sz w:val="20"/>
                            <w:szCs w:val="20"/>
                          </w:rPr>
                          <w:t xml:space="preserve">Rubro </w:t>
                        </w:r>
                      </w:p>
                    </w:tc>
                  </w:tr>
                  <w:tr w:rsidR="003450EC" w:rsidRPr="004B365D" w:rsidTr="003450EC">
                    <w:tc>
                      <w:tcPr>
                        <w:tcW w:w="456" w:type="dxa"/>
                      </w:tcPr>
                      <w:p w:rsidR="003450EC" w:rsidRDefault="003450EC" w:rsidP="007768E3">
                        <w:r>
                          <w:t>1</w:t>
                        </w:r>
                      </w:p>
                    </w:tc>
                    <w:tc>
                      <w:tcPr>
                        <w:tcW w:w="3196" w:type="dxa"/>
                      </w:tcPr>
                      <w:p w:rsidR="003450EC" w:rsidRPr="00FA41DB" w:rsidRDefault="003450EC" w:rsidP="007768E3">
                        <w:pPr>
                          <w:rPr>
                            <w:sz w:val="20"/>
                            <w:szCs w:val="20"/>
                            <w:lang w:val="en-US"/>
                          </w:rPr>
                        </w:pPr>
                        <w:r w:rsidRPr="00FA41DB">
                          <w:rPr>
                            <w:bCs/>
                            <w:sz w:val="20"/>
                            <w:szCs w:val="20"/>
                            <w:lang w:val="en-US"/>
                          </w:rPr>
                          <w:t>ICBC, Industrial and Commercial Bank of China</w:t>
                        </w:r>
                        <w:r w:rsidRPr="00FA41DB">
                          <w:rPr>
                            <w:sz w:val="20"/>
                            <w:szCs w:val="20"/>
                            <w:lang w:val="en-US"/>
                          </w:rPr>
                          <w:t> </w:t>
                        </w:r>
                      </w:p>
                    </w:tc>
                    <w:tc>
                      <w:tcPr>
                        <w:tcW w:w="2835" w:type="dxa"/>
                      </w:tcPr>
                      <w:p w:rsidR="003450EC" w:rsidRPr="00FA41DB" w:rsidRDefault="003450EC" w:rsidP="007768E3">
                        <w:pPr>
                          <w:rPr>
                            <w:sz w:val="20"/>
                            <w:szCs w:val="20"/>
                            <w:lang w:val="en-US"/>
                          </w:rPr>
                        </w:pPr>
                        <w:r w:rsidRPr="00FA41DB">
                          <w:rPr>
                            <w:sz w:val="20"/>
                            <w:szCs w:val="20"/>
                            <w:lang w:val="en-US"/>
                          </w:rPr>
                          <w:t>China</w:t>
                        </w:r>
                      </w:p>
                    </w:tc>
                    <w:tc>
                      <w:tcPr>
                        <w:tcW w:w="2835" w:type="dxa"/>
                      </w:tcPr>
                      <w:p w:rsidR="003450EC" w:rsidRPr="00FA41DB" w:rsidRDefault="003450EC" w:rsidP="007768E3">
                        <w:pPr>
                          <w:rPr>
                            <w:sz w:val="20"/>
                            <w:szCs w:val="20"/>
                            <w:lang w:val="en-US"/>
                          </w:rPr>
                        </w:pPr>
                        <w:r w:rsidRPr="00FA41DB">
                          <w:rPr>
                            <w:sz w:val="20"/>
                            <w:szCs w:val="20"/>
                            <w:lang w:val="en-US"/>
                          </w:rPr>
                          <w:t xml:space="preserve">Banco </w:t>
                        </w:r>
                      </w:p>
                    </w:tc>
                  </w:tr>
                  <w:tr w:rsidR="003450EC" w:rsidRPr="004B365D" w:rsidTr="003450EC">
                    <w:tc>
                      <w:tcPr>
                        <w:tcW w:w="456" w:type="dxa"/>
                      </w:tcPr>
                      <w:p w:rsidR="003450EC" w:rsidRPr="004B365D" w:rsidRDefault="003450EC" w:rsidP="007768E3">
                        <w:pPr>
                          <w:rPr>
                            <w:lang w:val="en-US"/>
                          </w:rPr>
                        </w:pPr>
                        <w:r>
                          <w:rPr>
                            <w:lang w:val="en-US"/>
                          </w:rPr>
                          <w:t>2</w:t>
                        </w:r>
                      </w:p>
                    </w:tc>
                    <w:tc>
                      <w:tcPr>
                        <w:tcW w:w="3196" w:type="dxa"/>
                      </w:tcPr>
                      <w:p w:rsidR="003450EC" w:rsidRPr="00FA41DB" w:rsidRDefault="003450EC" w:rsidP="007768E3">
                        <w:pPr>
                          <w:rPr>
                            <w:sz w:val="20"/>
                            <w:szCs w:val="20"/>
                            <w:lang w:val="en-US"/>
                          </w:rPr>
                        </w:pPr>
                        <w:r w:rsidRPr="00FA41DB">
                          <w:rPr>
                            <w:bCs/>
                            <w:sz w:val="20"/>
                            <w:szCs w:val="20"/>
                          </w:rPr>
                          <w:t>China Construction Bank</w:t>
                        </w:r>
                        <w:r w:rsidRPr="00FA41DB">
                          <w:rPr>
                            <w:sz w:val="20"/>
                            <w:szCs w:val="20"/>
                          </w:rPr>
                          <w:t> </w:t>
                        </w:r>
                      </w:p>
                    </w:tc>
                    <w:tc>
                      <w:tcPr>
                        <w:tcW w:w="2835" w:type="dxa"/>
                      </w:tcPr>
                      <w:p w:rsidR="003450EC" w:rsidRPr="00FA41DB" w:rsidRDefault="003450EC" w:rsidP="007768E3">
                        <w:pPr>
                          <w:rPr>
                            <w:sz w:val="20"/>
                            <w:szCs w:val="20"/>
                            <w:lang w:val="en-US"/>
                          </w:rPr>
                        </w:pPr>
                        <w:r w:rsidRPr="00FA41DB">
                          <w:rPr>
                            <w:sz w:val="20"/>
                            <w:szCs w:val="20"/>
                            <w:lang w:val="en-US"/>
                          </w:rPr>
                          <w:t>China</w:t>
                        </w:r>
                      </w:p>
                    </w:tc>
                    <w:tc>
                      <w:tcPr>
                        <w:tcW w:w="2835" w:type="dxa"/>
                      </w:tcPr>
                      <w:p w:rsidR="003450EC" w:rsidRPr="00FA41DB" w:rsidRDefault="003450EC" w:rsidP="007768E3">
                        <w:pPr>
                          <w:rPr>
                            <w:sz w:val="20"/>
                            <w:szCs w:val="20"/>
                            <w:lang w:val="en-US"/>
                          </w:rPr>
                        </w:pPr>
                        <w:r w:rsidRPr="00FA41DB">
                          <w:rPr>
                            <w:sz w:val="20"/>
                            <w:szCs w:val="20"/>
                            <w:lang w:val="en-US"/>
                          </w:rPr>
                          <w:t>Banco</w:t>
                        </w:r>
                      </w:p>
                    </w:tc>
                  </w:tr>
                  <w:tr w:rsidR="003450EC" w:rsidRPr="004B365D" w:rsidTr="003450EC">
                    <w:tc>
                      <w:tcPr>
                        <w:tcW w:w="456" w:type="dxa"/>
                      </w:tcPr>
                      <w:p w:rsidR="003450EC" w:rsidRPr="004B365D" w:rsidRDefault="003450EC" w:rsidP="007768E3">
                        <w:pPr>
                          <w:rPr>
                            <w:lang w:val="en-US"/>
                          </w:rPr>
                        </w:pPr>
                        <w:r>
                          <w:rPr>
                            <w:lang w:val="en-US"/>
                          </w:rPr>
                          <w:t>3</w:t>
                        </w:r>
                      </w:p>
                    </w:tc>
                    <w:tc>
                      <w:tcPr>
                        <w:tcW w:w="3196" w:type="dxa"/>
                      </w:tcPr>
                      <w:p w:rsidR="003450EC" w:rsidRPr="00FA41DB" w:rsidRDefault="003450EC" w:rsidP="007768E3">
                        <w:pPr>
                          <w:rPr>
                            <w:sz w:val="20"/>
                            <w:szCs w:val="20"/>
                            <w:lang w:val="en-US"/>
                          </w:rPr>
                        </w:pPr>
                        <w:r w:rsidRPr="00FA41DB">
                          <w:rPr>
                            <w:bCs/>
                            <w:sz w:val="20"/>
                            <w:szCs w:val="20"/>
                            <w:lang w:val="en-US"/>
                          </w:rPr>
                          <w:t>The Agricultural Bank of China</w:t>
                        </w:r>
                        <w:r w:rsidRPr="00FA41DB">
                          <w:rPr>
                            <w:sz w:val="20"/>
                            <w:szCs w:val="20"/>
                            <w:lang w:val="en-US"/>
                          </w:rPr>
                          <w:t> </w:t>
                        </w:r>
                      </w:p>
                    </w:tc>
                    <w:tc>
                      <w:tcPr>
                        <w:tcW w:w="2835" w:type="dxa"/>
                      </w:tcPr>
                      <w:p w:rsidR="003450EC" w:rsidRPr="00FA41DB" w:rsidRDefault="003450EC" w:rsidP="007768E3">
                        <w:pPr>
                          <w:rPr>
                            <w:sz w:val="20"/>
                            <w:szCs w:val="20"/>
                            <w:lang w:val="en-US"/>
                          </w:rPr>
                        </w:pPr>
                        <w:r w:rsidRPr="00FA41DB">
                          <w:rPr>
                            <w:sz w:val="20"/>
                            <w:szCs w:val="20"/>
                            <w:lang w:val="en-US"/>
                          </w:rPr>
                          <w:t>China</w:t>
                        </w:r>
                      </w:p>
                    </w:tc>
                    <w:tc>
                      <w:tcPr>
                        <w:tcW w:w="2835" w:type="dxa"/>
                      </w:tcPr>
                      <w:p w:rsidR="003450EC" w:rsidRPr="00FA41DB" w:rsidRDefault="003450EC" w:rsidP="007768E3">
                        <w:pPr>
                          <w:rPr>
                            <w:sz w:val="20"/>
                            <w:szCs w:val="20"/>
                            <w:lang w:val="en-US"/>
                          </w:rPr>
                        </w:pPr>
                        <w:r w:rsidRPr="00FA41DB">
                          <w:rPr>
                            <w:sz w:val="20"/>
                            <w:szCs w:val="20"/>
                            <w:lang w:val="en-US"/>
                          </w:rPr>
                          <w:t>Banco</w:t>
                        </w:r>
                      </w:p>
                    </w:tc>
                  </w:tr>
                  <w:tr w:rsidR="003450EC" w:rsidRPr="004B365D" w:rsidTr="003450EC">
                    <w:tc>
                      <w:tcPr>
                        <w:tcW w:w="456" w:type="dxa"/>
                      </w:tcPr>
                      <w:p w:rsidR="003450EC" w:rsidRPr="004B365D" w:rsidRDefault="003450EC" w:rsidP="007768E3">
                        <w:pPr>
                          <w:rPr>
                            <w:lang w:val="en-US"/>
                          </w:rPr>
                        </w:pPr>
                        <w:r>
                          <w:rPr>
                            <w:lang w:val="en-US"/>
                          </w:rPr>
                          <w:t>4</w:t>
                        </w:r>
                      </w:p>
                    </w:tc>
                    <w:tc>
                      <w:tcPr>
                        <w:tcW w:w="3196" w:type="dxa"/>
                      </w:tcPr>
                      <w:p w:rsidR="003450EC" w:rsidRPr="00FA41DB" w:rsidRDefault="003450EC" w:rsidP="007768E3">
                        <w:pPr>
                          <w:rPr>
                            <w:sz w:val="20"/>
                            <w:szCs w:val="20"/>
                            <w:lang w:val="en-US"/>
                          </w:rPr>
                        </w:pPr>
                        <w:r w:rsidRPr="00FA41DB">
                          <w:rPr>
                            <w:bCs/>
                            <w:sz w:val="20"/>
                            <w:szCs w:val="20"/>
                          </w:rPr>
                          <w:t>Berkshire Hathaway</w:t>
                        </w:r>
                      </w:p>
                    </w:tc>
                    <w:tc>
                      <w:tcPr>
                        <w:tcW w:w="2835" w:type="dxa"/>
                      </w:tcPr>
                      <w:p w:rsidR="003450EC" w:rsidRPr="00FA41DB" w:rsidRDefault="003450EC" w:rsidP="007768E3">
                        <w:pPr>
                          <w:rPr>
                            <w:sz w:val="20"/>
                            <w:szCs w:val="20"/>
                            <w:lang w:val="en-US"/>
                          </w:rPr>
                        </w:pPr>
                        <w:r w:rsidRPr="00FA41DB">
                          <w:rPr>
                            <w:sz w:val="20"/>
                            <w:szCs w:val="20"/>
                            <w:lang w:val="en-US"/>
                          </w:rPr>
                          <w:t>Estados Unidos</w:t>
                        </w:r>
                      </w:p>
                    </w:tc>
                    <w:tc>
                      <w:tcPr>
                        <w:tcW w:w="2835" w:type="dxa"/>
                      </w:tcPr>
                      <w:p w:rsidR="003450EC" w:rsidRPr="00FA41DB" w:rsidRDefault="003450EC" w:rsidP="007768E3">
                        <w:pPr>
                          <w:rPr>
                            <w:sz w:val="20"/>
                            <w:szCs w:val="20"/>
                            <w:lang w:val="en-US"/>
                          </w:rPr>
                        </w:pPr>
                        <w:r w:rsidRPr="00FA41DB">
                          <w:rPr>
                            <w:sz w:val="20"/>
                            <w:szCs w:val="20"/>
                            <w:lang w:val="en-US"/>
                          </w:rPr>
                          <w:t>Servicios de inversion</w:t>
                        </w:r>
                      </w:p>
                    </w:tc>
                  </w:tr>
                  <w:tr w:rsidR="003450EC" w:rsidRPr="004B365D" w:rsidTr="003450EC">
                    <w:tc>
                      <w:tcPr>
                        <w:tcW w:w="456" w:type="dxa"/>
                      </w:tcPr>
                      <w:p w:rsidR="003450EC" w:rsidRPr="004B365D" w:rsidRDefault="003450EC" w:rsidP="007768E3">
                        <w:pPr>
                          <w:rPr>
                            <w:lang w:val="en-US"/>
                          </w:rPr>
                        </w:pPr>
                        <w:r>
                          <w:rPr>
                            <w:lang w:val="en-US"/>
                          </w:rPr>
                          <w:t>5</w:t>
                        </w:r>
                      </w:p>
                    </w:tc>
                    <w:tc>
                      <w:tcPr>
                        <w:tcW w:w="3196" w:type="dxa"/>
                      </w:tcPr>
                      <w:p w:rsidR="003450EC" w:rsidRPr="00FA41DB" w:rsidRDefault="003450EC" w:rsidP="007768E3">
                        <w:pPr>
                          <w:rPr>
                            <w:sz w:val="20"/>
                            <w:szCs w:val="20"/>
                            <w:lang w:val="en-US"/>
                          </w:rPr>
                        </w:pPr>
                        <w:r w:rsidRPr="00FA41DB">
                          <w:rPr>
                            <w:bCs/>
                            <w:sz w:val="20"/>
                            <w:szCs w:val="20"/>
                          </w:rPr>
                          <w:t>JPMorgan Chase</w:t>
                        </w:r>
                        <w:r w:rsidRPr="00FA41DB">
                          <w:rPr>
                            <w:sz w:val="20"/>
                            <w:szCs w:val="20"/>
                          </w:rPr>
                          <w:t> </w:t>
                        </w:r>
                      </w:p>
                    </w:tc>
                    <w:tc>
                      <w:tcPr>
                        <w:tcW w:w="2835" w:type="dxa"/>
                      </w:tcPr>
                      <w:p w:rsidR="003450EC" w:rsidRPr="00FA41DB" w:rsidRDefault="003450EC" w:rsidP="007768E3">
                        <w:pPr>
                          <w:rPr>
                            <w:sz w:val="20"/>
                            <w:szCs w:val="20"/>
                            <w:lang w:val="en-US"/>
                          </w:rPr>
                        </w:pPr>
                        <w:r w:rsidRPr="00FA41DB">
                          <w:rPr>
                            <w:sz w:val="20"/>
                            <w:szCs w:val="20"/>
                            <w:lang w:val="en-US"/>
                          </w:rPr>
                          <w:t>Estados Unidos</w:t>
                        </w:r>
                      </w:p>
                    </w:tc>
                    <w:tc>
                      <w:tcPr>
                        <w:tcW w:w="2835" w:type="dxa"/>
                      </w:tcPr>
                      <w:p w:rsidR="003450EC" w:rsidRPr="00FA41DB" w:rsidRDefault="003450EC" w:rsidP="007768E3">
                        <w:pPr>
                          <w:rPr>
                            <w:sz w:val="20"/>
                            <w:szCs w:val="20"/>
                            <w:lang w:val="en-US"/>
                          </w:rPr>
                        </w:pPr>
                        <w:r w:rsidRPr="00FA41DB">
                          <w:rPr>
                            <w:sz w:val="20"/>
                            <w:szCs w:val="20"/>
                            <w:lang w:val="en-US"/>
                          </w:rPr>
                          <w:t>Servicios financieros</w:t>
                        </w:r>
                      </w:p>
                    </w:tc>
                  </w:tr>
                  <w:tr w:rsidR="003450EC" w:rsidRPr="004B365D" w:rsidTr="003450EC">
                    <w:tc>
                      <w:tcPr>
                        <w:tcW w:w="456" w:type="dxa"/>
                      </w:tcPr>
                      <w:p w:rsidR="003450EC" w:rsidRPr="004B365D" w:rsidRDefault="003450EC" w:rsidP="007768E3">
                        <w:pPr>
                          <w:rPr>
                            <w:lang w:val="en-US"/>
                          </w:rPr>
                        </w:pPr>
                        <w:r>
                          <w:rPr>
                            <w:lang w:val="en-US"/>
                          </w:rPr>
                          <w:t>6</w:t>
                        </w:r>
                      </w:p>
                    </w:tc>
                    <w:tc>
                      <w:tcPr>
                        <w:tcW w:w="3196" w:type="dxa"/>
                      </w:tcPr>
                      <w:p w:rsidR="003450EC" w:rsidRPr="00FA41DB" w:rsidRDefault="003450EC" w:rsidP="007768E3">
                        <w:pPr>
                          <w:rPr>
                            <w:sz w:val="20"/>
                            <w:szCs w:val="20"/>
                            <w:lang w:val="en-US"/>
                          </w:rPr>
                        </w:pPr>
                        <w:r w:rsidRPr="00FA41DB">
                          <w:rPr>
                            <w:bCs/>
                            <w:sz w:val="20"/>
                            <w:szCs w:val="20"/>
                          </w:rPr>
                          <w:t>Bank of China</w:t>
                        </w:r>
                        <w:r w:rsidRPr="00FA41DB">
                          <w:rPr>
                            <w:sz w:val="20"/>
                            <w:szCs w:val="20"/>
                          </w:rPr>
                          <w:t> </w:t>
                        </w:r>
                      </w:p>
                    </w:tc>
                    <w:tc>
                      <w:tcPr>
                        <w:tcW w:w="2835" w:type="dxa"/>
                      </w:tcPr>
                      <w:p w:rsidR="003450EC" w:rsidRPr="00FA41DB" w:rsidRDefault="003450EC" w:rsidP="007768E3">
                        <w:pPr>
                          <w:rPr>
                            <w:sz w:val="20"/>
                            <w:szCs w:val="20"/>
                            <w:lang w:val="en-US"/>
                          </w:rPr>
                        </w:pPr>
                        <w:r w:rsidRPr="00FA41DB">
                          <w:rPr>
                            <w:sz w:val="20"/>
                            <w:szCs w:val="20"/>
                            <w:lang w:val="en-US"/>
                          </w:rPr>
                          <w:t>China</w:t>
                        </w:r>
                      </w:p>
                    </w:tc>
                    <w:tc>
                      <w:tcPr>
                        <w:tcW w:w="2835" w:type="dxa"/>
                      </w:tcPr>
                      <w:p w:rsidR="003450EC" w:rsidRPr="00FA41DB" w:rsidRDefault="003450EC" w:rsidP="007768E3">
                        <w:pPr>
                          <w:rPr>
                            <w:sz w:val="20"/>
                            <w:szCs w:val="20"/>
                            <w:lang w:val="en-US"/>
                          </w:rPr>
                        </w:pPr>
                        <w:r w:rsidRPr="00FA41DB">
                          <w:rPr>
                            <w:sz w:val="20"/>
                            <w:szCs w:val="20"/>
                            <w:lang w:val="en-US"/>
                          </w:rPr>
                          <w:t>Banco</w:t>
                        </w:r>
                      </w:p>
                    </w:tc>
                  </w:tr>
                  <w:tr w:rsidR="003450EC" w:rsidRPr="004B365D" w:rsidTr="003450EC">
                    <w:tc>
                      <w:tcPr>
                        <w:tcW w:w="456" w:type="dxa"/>
                      </w:tcPr>
                      <w:p w:rsidR="003450EC" w:rsidRPr="004B365D" w:rsidRDefault="003450EC" w:rsidP="007768E3">
                        <w:pPr>
                          <w:rPr>
                            <w:lang w:val="en-US"/>
                          </w:rPr>
                        </w:pPr>
                        <w:r>
                          <w:rPr>
                            <w:lang w:val="en-US"/>
                          </w:rPr>
                          <w:t>7</w:t>
                        </w:r>
                      </w:p>
                    </w:tc>
                    <w:tc>
                      <w:tcPr>
                        <w:tcW w:w="3196" w:type="dxa"/>
                      </w:tcPr>
                      <w:p w:rsidR="003450EC" w:rsidRPr="00FA41DB" w:rsidRDefault="003450EC" w:rsidP="007768E3">
                        <w:pPr>
                          <w:rPr>
                            <w:sz w:val="20"/>
                            <w:szCs w:val="20"/>
                            <w:lang w:val="en-US"/>
                          </w:rPr>
                        </w:pPr>
                        <w:r w:rsidRPr="00FA41DB">
                          <w:rPr>
                            <w:bCs/>
                            <w:sz w:val="20"/>
                            <w:szCs w:val="20"/>
                          </w:rPr>
                          <w:t>Wells Fargo</w:t>
                        </w:r>
                        <w:r w:rsidRPr="00FA41DB">
                          <w:rPr>
                            <w:sz w:val="20"/>
                            <w:szCs w:val="20"/>
                          </w:rPr>
                          <w:t> </w:t>
                        </w:r>
                      </w:p>
                    </w:tc>
                    <w:tc>
                      <w:tcPr>
                        <w:tcW w:w="2835" w:type="dxa"/>
                      </w:tcPr>
                      <w:p w:rsidR="003450EC" w:rsidRPr="00FA41DB" w:rsidRDefault="003450EC" w:rsidP="007768E3">
                        <w:pPr>
                          <w:rPr>
                            <w:sz w:val="20"/>
                            <w:szCs w:val="20"/>
                            <w:lang w:val="en-US"/>
                          </w:rPr>
                        </w:pPr>
                        <w:r w:rsidRPr="00FA41DB">
                          <w:rPr>
                            <w:sz w:val="20"/>
                            <w:szCs w:val="20"/>
                            <w:lang w:val="en-US"/>
                          </w:rPr>
                          <w:t>Estados Unidos</w:t>
                        </w:r>
                      </w:p>
                    </w:tc>
                    <w:tc>
                      <w:tcPr>
                        <w:tcW w:w="2835" w:type="dxa"/>
                      </w:tcPr>
                      <w:p w:rsidR="003450EC" w:rsidRPr="00FA41DB" w:rsidRDefault="003450EC" w:rsidP="007768E3">
                        <w:pPr>
                          <w:rPr>
                            <w:sz w:val="20"/>
                            <w:szCs w:val="20"/>
                            <w:lang w:val="en-US"/>
                          </w:rPr>
                        </w:pPr>
                        <w:r w:rsidRPr="00FA41DB">
                          <w:rPr>
                            <w:sz w:val="20"/>
                            <w:szCs w:val="20"/>
                            <w:lang w:val="en-US"/>
                          </w:rPr>
                          <w:t>Banco</w:t>
                        </w:r>
                      </w:p>
                    </w:tc>
                  </w:tr>
                  <w:tr w:rsidR="003450EC" w:rsidRPr="004B365D" w:rsidTr="003450EC">
                    <w:tc>
                      <w:tcPr>
                        <w:tcW w:w="456" w:type="dxa"/>
                      </w:tcPr>
                      <w:p w:rsidR="003450EC" w:rsidRPr="004B365D" w:rsidRDefault="003450EC" w:rsidP="007768E3">
                        <w:pPr>
                          <w:rPr>
                            <w:lang w:val="en-US"/>
                          </w:rPr>
                        </w:pPr>
                        <w:r>
                          <w:rPr>
                            <w:lang w:val="en-US"/>
                          </w:rPr>
                          <w:t>8</w:t>
                        </w:r>
                      </w:p>
                    </w:tc>
                    <w:tc>
                      <w:tcPr>
                        <w:tcW w:w="3196" w:type="dxa"/>
                      </w:tcPr>
                      <w:p w:rsidR="003450EC" w:rsidRPr="00FA41DB" w:rsidRDefault="003450EC" w:rsidP="007768E3">
                        <w:pPr>
                          <w:rPr>
                            <w:sz w:val="20"/>
                            <w:szCs w:val="20"/>
                            <w:lang w:val="en-US"/>
                          </w:rPr>
                        </w:pPr>
                        <w:r w:rsidRPr="00FA41DB">
                          <w:rPr>
                            <w:bCs/>
                            <w:sz w:val="20"/>
                            <w:szCs w:val="20"/>
                          </w:rPr>
                          <w:t>Apple</w:t>
                        </w:r>
                        <w:r w:rsidRPr="00FA41DB">
                          <w:rPr>
                            <w:sz w:val="20"/>
                            <w:szCs w:val="20"/>
                          </w:rPr>
                          <w:t> </w:t>
                        </w:r>
                      </w:p>
                    </w:tc>
                    <w:tc>
                      <w:tcPr>
                        <w:tcW w:w="2835" w:type="dxa"/>
                      </w:tcPr>
                      <w:p w:rsidR="003450EC" w:rsidRPr="00FA41DB" w:rsidRDefault="003450EC" w:rsidP="007768E3">
                        <w:pPr>
                          <w:rPr>
                            <w:sz w:val="20"/>
                            <w:szCs w:val="20"/>
                            <w:lang w:val="en-US"/>
                          </w:rPr>
                        </w:pPr>
                        <w:r w:rsidRPr="00FA41DB">
                          <w:rPr>
                            <w:sz w:val="20"/>
                            <w:szCs w:val="20"/>
                            <w:lang w:val="en-US"/>
                          </w:rPr>
                          <w:t>Estados Unido</w:t>
                        </w:r>
                        <w:r w:rsidR="00F006CB">
                          <w:rPr>
                            <w:sz w:val="20"/>
                            <w:szCs w:val="20"/>
                            <w:lang w:val="en-US"/>
                          </w:rPr>
                          <w:t>s</w:t>
                        </w:r>
                      </w:p>
                    </w:tc>
                    <w:tc>
                      <w:tcPr>
                        <w:tcW w:w="2835" w:type="dxa"/>
                      </w:tcPr>
                      <w:p w:rsidR="003450EC" w:rsidRPr="00FA41DB" w:rsidRDefault="003450EC" w:rsidP="007768E3">
                        <w:pPr>
                          <w:rPr>
                            <w:sz w:val="20"/>
                            <w:szCs w:val="20"/>
                            <w:lang w:val="en-US"/>
                          </w:rPr>
                        </w:pPr>
                        <w:r w:rsidRPr="00FA41DB">
                          <w:rPr>
                            <w:sz w:val="20"/>
                            <w:szCs w:val="20"/>
                            <w:lang w:val="en-US"/>
                          </w:rPr>
                          <w:t>Tecnologia</w:t>
                        </w:r>
                      </w:p>
                    </w:tc>
                  </w:tr>
                  <w:tr w:rsidR="003450EC" w:rsidRPr="004B365D" w:rsidTr="003450EC">
                    <w:tc>
                      <w:tcPr>
                        <w:tcW w:w="456" w:type="dxa"/>
                      </w:tcPr>
                      <w:p w:rsidR="003450EC" w:rsidRPr="004B365D" w:rsidRDefault="003450EC" w:rsidP="007768E3">
                        <w:pPr>
                          <w:rPr>
                            <w:lang w:val="en-US"/>
                          </w:rPr>
                        </w:pPr>
                        <w:r>
                          <w:rPr>
                            <w:lang w:val="en-US"/>
                          </w:rPr>
                          <w:t>9</w:t>
                        </w:r>
                      </w:p>
                    </w:tc>
                    <w:tc>
                      <w:tcPr>
                        <w:tcW w:w="3196" w:type="dxa"/>
                      </w:tcPr>
                      <w:p w:rsidR="003450EC" w:rsidRPr="00FA41DB" w:rsidRDefault="003450EC" w:rsidP="007768E3">
                        <w:pPr>
                          <w:rPr>
                            <w:sz w:val="20"/>
                            <w:szCs w:val="20"/>
                            <w:lang w:val="en-US"/>
                          </w:rPr>
                        </w:pPr>
                        <w:r w:rsidRPr="00FA41DB">
                          <w:rPr>
                            <w:bCs/>
                            <w:sz w:val="20"/>
                            <w:szCs w:val="20"/>
                          </w:rPr>
                          <w:t>ExxonMobil</w:t>
                        </w:r>
                        <w:r w:rsidRPr="00FA41DB">
                          <w:rPr>
                            <w:sz w:val="20"/>
                            <w:szCs w:val="20"/>
                          </w:rPr>
                          <w:t> </w:t>
                        </w:r>
                      </w:p>
                    </w:tc>
                    <w:tc>
                      <w:tcPr>
                        <w:tcW w:w="2835" w:type="dxa"/>
                      </w:tcPr>
                      <w:p w:rsidR="003450EC" w:rsidRPr="00FA41DB" w:rsidRDefault="003450EC" w:rsidP="007768E3">
                        <w:pPr>
                          <w:rPr>
                            <w:sz w:val="20"/>
                            <w:szCs w:val="20"/>
                            <w:lang w:val="en-US"/>
                          </w:rPr>
                        </w:pPr>
                        <w:r w:rsidRPr="00FA41DB">
                          <w:rPr>
                            <w:sz w:val="20"/>
                            <w:szCs w:val="20"/>
                            <w:lang w:val="en-US"/>
                          </w:rPr>
                          <w:t>Estados Unido</w:t>
                        </w:r>
                        <w:r w:rsidR="00F006CB">
                          <w:rPr>
                            <w:sz w:val="20"/>
                            <w:szCs w:val="20"/>
                            <w:lang w:val="en-US"/>
                          </w:rPr>
                          <w:t>s</w:t>
                        </w:r>
                      </w:p>
                    </w:tc>
                    <w:tc>
                      <w:tcPr>
                        <w:tcW w:w="2835" w:type="dxa"/>
                      </w:tcPr>
                      <w:p w:rsidR="003450EC" w:rsidRPr="00FA41DB" w:rsidRDefault="003450EC" w:rsidP="007768E3">
                        <w:pPr>
                          <w:rPr>
                            <w:sz w:val="20"/>
                            <w:szCs w:val="20"/>
                            <w:lang w:val="en-US"/>
                          </w:rPr>
                        </w:pPr>
                        <w:r w:rsidRPr="00FA41DB">
                          <w:rPr>
                            <w:sz w:val="20"/>
                            <w:szCs w:val="20"/>
                          </w:rPr>
                          <w:t>Petróleo </w:t>
                        </w:r>
                      </w:p>
                    </w:tc>
                  </w:tr>
                  <w:tr w:rsidR="003450EC" w:rsidRPr="004B365D" w:rsidTr="003450EC">
                    <w:trPr>
                      <w:trHeight w:val="426"/>
                    </w:trPr>
                    <w:tc>
                      <w:tcPr>
                        <w:tcW w:w="456" w:type="dxa"/>
                      </w:tcPr>
                      <w:p w:rsidR="003450EC" w:rsidRPr="004B365D" w:rsidRDefault="003450EC" w:rsidP="007768E3">
                        <w:pPr>
                          <w:rPr>
                            <w:lang w:val="en-US"/>
                          </w:rPr>
                        </w:pPr>
                        <w:r>
                          <w:rPr>
                            <w:lang w:val="en-US"/>
                          </w:rPr>
                          <w:t>10</w:t>
                        </w:r>
                      </w:p>
                    </w:tc>
                    <w:tc>
                      <w:tcPr>
                        <w:tcW w:w="3196" w:type="dxa"/>
                      </w:tcPr>
                      <w:p w:rsidR="003450EC" w:rsidRPr="00FA41DB" w:rsidRDefault="003450EC" w:rsidP="007768E3">
                        <w:pPr>
                          <w:rPr>
                            <w:sz w:val="20"/>
                            <w:szCs w:val="20"/>
                            <w:lang w:val="en-US"/>
                          </w:rPr>
                        </w:pPr>
                        <w:r w:rsidRPr="00FA41DB">
                          <w:rPr>
                            <w:bCs/>
                            <w:sz w:val="20"/>
                            <w:szCs w:val="20"/>
                          </w:rPr>
                          <w:t>Toyota Motor</w:t>
                        </w:r>
                      </w:p>
                    </w:tc>
                    <w:tc>
                      <w:tcPr>
                        <w:tcW w:w="2835" w:type="dxa"/>
                      </w:tcPr>
                      <w:p w:rsidR="003450EC" w:rsidRPr="00FA41DB" w:rsidRDefault="003450EC" w:rsidP="007768E3">
                        <w:pPr>
                          <w:rPr>
                            <w:sz w:val="20"/>
                            <w:szCs w:val="20"/>
                            <w:lang w:val="en-US"/>
                          </w:rPr>
                        </w:pPr>
                        <w:r w:rsidRPr="00FA41DB">
                          <w:rPr>
                            <w:sz w:val="20"/>
                            <w:szCs w:val="20"/>
                            <w:lang w:val="en-US"/>
                          </w:rPr>
                          <w:t>Japon</w:t>
                        </w:r>
                      </w:p>
                    </w:tc>
                    <w:tc>
                      <w:tcPr>
                        <w:tcW w:w="2835" w:type="dxa"/>
                      </w:tcPr>
                      <w:p w:rsidR="003450EC" w:rsidRPr="00FA41DB" w:rsidRDefault="003450EC" w:rsidP="007768E3">
                        <w:pPr>
                          <w:rPr>
                            <w:sz w:val="20"/>
                            <w:szCs w:val="20"/>
                            <w:lang w:val="en-US"/>
                          </w:rPr>
                        </w:pPr>
                        <w:r w:rsidRPr="00FA41DB">
                          <w:rPr>
                            <w:sz w:val="20"/>
                            <w:szCs w:val="20"/>
                            <w:lang w:val="en-US"/>
                          </w:rPr>
                          <w:t>Automoviles</w:t>
                        </w:r>
                      </w:p>
                    </w:tc>
                  </w:tr>
                </w:tbl>
                <w:p w:rsidR="003450EC" w:rsidRDefault="003450EC" w:rsidP="003450EC">
                  <w:r w:rsidRPr="002E4275">
                    <w:t>Las mayores empresas del mundo en 2016</w:t>
                  </w:r>
                  <w:r>
                    <w:t>. Revista Forbes</w:t>
                  </w:r>
                </w:p>
                <w:p w:rsidR="003450EC" w:rsidRPr="00AC0F75" w:rsidRDefault="003450EC" w:rsidP="003450EC">
                  <w:pPr>
                    <w:rPr>
                      <w:sz w:val="20"/>
                      <w:szCs w:val="20"/>
                    </w:rPr>
                  </w:pPr>
                </w:p>
              </w:txbxContent>
            </v:textbox>
          </v:shape>
        </w:pict>
      </w:r>
      <w:r w:rsidR="00792FF6" w:rsidRPr="004A1234">
        <w:rPr>
          <w:sz w:val="20"/>
          <w:szCs w:val="20"/>
        </w:rPr>
        <w:t>Las escisiones también modificaron la lista: PayPal debuta en la lista en el puesto 424 tras escindirse de Ebay y las dos parte de Hewlett-Packard también aparecen por separado (Hewlett Packard Enterprise en el 166 y HP Inc. en el 277) .</w:t>
      </w:r>
    </w:p>
    <w:p w:rsidR="00321329" w:rsidRDefault="00ED7DC3" w:rsidP="00792FF6">
      <w:r>
        <w:rPr>
          <w:noProof/>
          <w:lang w:eastAsia="es-AR"/>
        </w:rPr>
        <w:pict>
          <v:shape id="_x0000_s1028" type="#_x0000_t202" style="position:absolute;margin-left:238.2pt;margin-top:276.6pt;width:204pt;height:63pt;z-index:251660288">
            <v:textbox>
              <w:txbxContent>
                <w:p w:rsidR="00471310" w:rsidRDefault="00471310" w:rsidP="00471310">
                  <w:r>
                    <w:t xml:space="preserve"> GRUPO </w:t>
                  </w:r>
                </w:p>
                <w:p w:rsidR="00471310" w:rsidRPr="00AC7361" w:rsidRDefault="00F006CB" w:rsidP="00471310">
                  <w:pPr>
                    <w:rPr>
                      <w:rFonts w:ascii="Arial Black" w:hAnsi="Arial Black"/>
                    </w:rPr>
                  </w:pPr>
                  <w:r>
                    <w:rPr>
                      <w:rFonts w:ascii="Arial Black" w:hAnsi="Arial Black"/>
                    </w:rPr>
                    <w:t xml:space="preserve">  </w:t>
                  </w:r>
                  <w:r w:rsidR="00471310">
                    <w:rPr>
                      <w:rFonts w:ascii="Arial Black" w:hAnsi="Arial Black"/>
                    </w:rPr>
                    <w:t>Paris</w:t>
                  </w:r>
                </w:p>
              </w:txbxContent>
            </v:textbox>
          </v:shape>
        </w:pict>
      </w:r>
      <w:r>
        <w:rPr>
          <w:noProof/>
          <w:lang w:eastAsia="es-AR"/>
        </w:rPr>
        <w:pict>
          <v:shape id="_x0000_s1029" type="#_x0000_t202" style="position:absolute;margin-left:315.45pt;margin-top:248.1pt;width:156pt;height:108pt;z-index:251661312" stroked="f">
            <v:textbox>
              <w:txbxContent>
                <w:p w:rsidR="00471310" w:rsidRDefault="00471310">
                  <w:r>
                    <w:rPr>
                      <w:noProof/>
                      <w:lang w:eastAsia="es-AR"/>
                    </w:rPr>
                    <w:drawing>
                      <wp:inline distT="0" distB="0" distL="0" distR="0">
                        <wp:extent cx="1828800" cy="1295400"/>
                        <wp:effectExtent l="19050" t="0" r="0" b="0"/>
                        <wp:docPr id="1" name="Imagen 1" descr="Resultado de imagen para silueta ciudad pa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para silueta ciudad paris"/>
                                <pic:cNvPicPr>
                                  <a:picLocks noChangeAspect="1" noChangeArrowheads="1"/>
                                </pic:cNvPicPr>
                              </pic:nvPicPr>
                              <pic:blipFill>
                                <a:blip r:embed="rId5"/>
                                <a:srcRect/>
                                <a:stretch>
                                  <a:fillRect/>
                                </a:stretch>
                              </pic:blipFill>
                              <pic:spPr bwMode="auto">
                                <a:xfrm>
                                  <a:off x="0" y="0"/>
                                  <a:ext cx="1826661" cy="1293885"/>
                                </a:xfrm>
                                <a:prstGeom prst="rect">
                                  <a:avLst/>
                                </a:prstGeom>
                                <a:noFill/>
                                <a:ln w="9525">
                                  <a:noFill/>
                                  <a:miter lim="800000"/>
                                  <a:headEnd/>
                                  <a:tailEnd/>
                                </a:ln>
                              </pic:spPr>
                            </pic:pic>
                          </a:graphicData>
                        </a:graphic>
                      </wp:inline>
                    </w:drawing>
                  </w:r>
                </w:p>
              </w:txbxContent>
            </v:textbox>
          </v:shape>
        </w:pict>
      </w:r>
    </w:p>
    <w:p w:rsidR="00321329" w:rsidRPr="00321329" w:rsidRDefault="00321329" w:rsidP="00321329"/>
    <w:p w:rsidR="00321329" w:rsidRPr="00321329" w:rsidRDefault="00321329" w:rsidP="00321329"/>
    <w:p w:rsidR="00321329" w:rsidRPr="00321329" w:rsidRDefault="00321329" w:rsidP="00321329"/>
    <w:p w:rsidR="00321329" w:rsidRPr="00321329" w:rsidRDefault="00321329" w:rsidP="00321329"/>
    <w:p w:rsidR="00321329" w:rsidRPr="00321329" w:rsidRDefault="00321329" w:rsidP="00321329"/>
    <w:p w:rsidR="00321329" w:rsidRPr="00321329" w:rsidRDefault="00321329" w:rsidP="00321329"/>
    <w:p w:rsidR="00321329" w:rsidRPr="00321329" w:rsidRDefault="00321329" w:rsidP="00321329"/>
    <w:p w:rsidR="00321329" w:rsidRPr="00321329" w:rsidRDefault="00321329" w:rsidP="00321329"/>
    <w:p w:rsidR="00321329" w:rsidRPr="00321329" w:rsidRDefault="00321329" w:rsidP="00321329"/>
    <w:p w:rsidR="00321329" w:rsidRPr="00321329" w:rsidRDefault="00321329" w:rsidP="00321329"/>
    <w:p w:rsidR="00321329" w:rsidRPr="00321329" w:rsidRDefault="00321329" w:rsidP="00321329"/>
    <w:p w:rsidR="00321329" w:rsidRDefault="00321329" w:rsidP="00321329"/>
    <w:p w:rsidR="00BC1F31" w:rsidRDefault="00321329" w:rsidP="00321329">
      <w:pPr>
        <w:tabs>
          <w:tab w:val="left" w:pos="6030"/>
        </w:tabs>
      </w:pPr>
      <w:r>
        <w:tab/>
      </w:r>
    </w:p>
    <w:p w:rsidR="00321329" w:rsidRDefault="00321329" w:rsidP="00321329">
      <w:pPr>
        <w:tabs>
          <w:tab w:val="left" w:pos="6030"/>
        </w:tabs>
      </w:pPr>
    </w:p>
    <w:p w:rsidR="00321329" w:rsidRPr="00AE72FB" w:rsidRDefault="00321329" w:rsidP="00321329">
      <w:pPr>
        <w:spacing w:after="0"/>
        <w:rPr>
          <w:sz w:val="20"/>
          <w:szCs w:val="20"/>
        </w:rPr>
      </w:pPr>
      <w:r>
        <w:rPr>
          <w:noProof/>
          <w:sz w:val="20"/>
          <w:szCs w:val="20"/>
          <w:lang w:eastAsia="es-AR"/>
        </w:rPr>
        <w:lastRenderedPageBreak/>
        <w:pict>
          <v:shape id="_x0000_s1031" type="#_x0000_t202" style="position:absolute;margin-left:-35.55pt;margin-top:-31.1pt;width:534pt;height:39.75pt;z-index:251663360">
            <v:textbox style="mso-next-textbox:#_x0000_s1031">
              <w:txbxContent>
                <w:p w:rsidR="00321329" w:rsidRPr="00D54443" w:rsidRDefault="00321329" w:rsidP="00321329">
                  <w:pPr>
                    <w:spacing w:after="0"/>
                    <w:rPr>
                      <w:b/>
                      <w:bCs/>
                    </w:rPr>
                  </w:pPr>
                  <w:r w:rsidRPr="00D54443">
                    <w:rPr>
                      <w:b/>
                      <w:bCs/>
                    </w:rPr>
                    <w:t>LAS 10 EMPRESAS QUE CONTROLAN (CASI) TODO LO QUE CONSUMES DIARIAMENTE</w:t>
                  </w:r>
                </w:p>
                <w:p w:rsidR="00321329" w:rsidRPr="00D54443" w:rsidRDefault="00321329" w:rsidP="00321329">
                  <w:pPr>
                    <w:spacing w:after="0"/>
                    <w:rPr>
                      <w:b/>
                      <w:bCs/>
                      <w:sz w:val="20"/>
                      <w:szCs w:val="20"/>
                    </w:rPr>
                  </w:pPr>
                  <w:hyperlink r:id="rId6" w:history="1">
                    <w:r w:rsidRPr="00D54443">
                      <w:rPr>
                        <w:rStyle w:val="Hipervnculo"/>
                        <w:bCs/>
                        <w:color w:val="auto"/>
                        <w:sz w:val="20"/>
                        <w:szCs w:val="20"/>
                        <w:u w:val="none"/>
                      </w:rPr>
                      <w:t>Lluis Torrent</w:t>
                    </w:r>
                  </w:hyperlink>
                  <w:r w:rsidRPr="00D54443">
                    <w:rPr>
                      <w:bCs/>
                      <w:sz w:val="20"/>
                      <w:szCs w:val="20"/>
                    </w:rPr>
                    <w:t>. Año 2013.</w:t>
                  </w:r>
                  <w:r w:rsidRPr="00D54443">
                    <w:rPr>
                      <w:b/>
                      <w:bCs/>
                      <w:sz w:val="20"/>
                      <w:szCs w:val="20"/>
                    </w:rPr>
                    <w:t xml:space="preserve"> </w:t>
                  </w:r>
                </w:p>
                <w:p w:rsidR="00321329" w:rsidRPr="00792FF6" w:rsidRDefault="00321329" w:rsidP="00321329">
                  <w:pPr>
                    <w:spacing w:after="0"/>
                  </w:pPr>
                </w:p>
              </w:txbxContent>
            </v:textbox>
          </v:shape>
        </w:pict>
      </w:r>
    </w:p>
    <w:p w:rsidR="00321329" w:rsidRPr="00AE72FB" w:rsidRDefault="00321329" w:rsidP="00321329">
      <w:pPr>
        <w:spacing w:after="0"/>
        <w:rPr>
          <w:noProof/>
          <w:sz w:val="20"/>
          <w:szCs w:val="20"/>
          <w:lang w:eastAsia="es-AR"/>
        </w:rPr>
      </w:pPr>
      <w:r w:rsidRPr="00AE72FB">
        <w:rPr>
          <w:bCs/>
          <w:noProof/>
          <w:sz w:val="20"/>
          <w:szCs w:val="20"/>
          <w:lang w:eastAsia="es-AR"/>
        </w:rPr>
        <w:t>Haz el ejercicio y trata de identificar cuántas de estas marcas utilizas en tu día a día desde que te levantas hasta que te vas a dormir. Actos como lavarte los dientes, afeitarte, ducharte, vestirte, ponerte el desodorante, tomarte los cereales, comer en un </w:t>
      </w:r>
      <w:hyperlink r:id="rId7" w:history="1">
        <w:r w:rsidRPr="00AE72FB">
          <w:rPr>
            <w:rStyle w:val="Hipervnculo"/>
            <w:bCs/>
            <w:noProof/>
            <w:color w:val="auto"/>
            <w:sz w:val="20"/>
            <w:szCs w:val="20"/>
            <w:u w:val="none"/>
            <w:lang w:eastAsia="es-AR"/>
          </w:rPr>
          <w:t>restaurante de comida rápida</w:t>
        </w:r>
      </w:hyperlink>
      <w:r w:rsidRPr="00AE72FB">
        <w:rPr>
          <w:bCs/>
          <w:noProof/>
          <w:sz w:val="20"/>
          <w:szCs w:val="20"/>
          <w:lang w:eastAsia="es-AR"/>
        </w:rPr>
        <w:t>, darle de comer a tu perro o gato, mascar un chicle o tomarte un refresco implican consumir algunos de los productos comercializados por tan sólo unas pocas corporaciones. Nuestra economía se basa en el consumo, y este consumo está definido y </w:t>
      </w:r>
      <w:hyperlink r:id="rId8" w:history="1">
        <w:r w:rsidRPr="00AE72FB">
          <w:rPr>
            <w:rStyle w:val="Hipervnculo"/>
            <w:bCs/>
            <w:noProof/>
            <w:color w:val="auto"/>
            <w:sz w:val="20"/>
            <w:szCs w:val="20"/>
            <w:u w:val="none"/>
            <w:lang w:eastAsia="es-AR"/>
          </w:rPr>
          <w:t>condicionado por un puñado de empresas</w:t>
        </w:r>
      </w:hyperlink>
      <w:r w:rsidRPr="00AE72FB">
        <w:rPr>
          <w:bCs/>
          <w:noProof/>
          <w:sz w:val="20"/>
          <w:szCs w:val="20"/>
          <w:lang w:eastAsia="es-AR"/>
        </w:rPr>
        <w:t xml:space="preserve">. </w:t>
      </w:r>
    </w:p>
    <w:p w:rsidR="00321329" w:rsidRPr="00AE72FB" w:rsidRDefault="00321329" w:rsidP="00321329">
      <w:pPr>
        <w:spacing w:after="0"/>
        <w:rPr>
          <w:noProof/>
          <w:sz w:val="20"/>
          <w:szCs w:val="20"/>
          <w:lang w:eastAsia="es-AR"/>
        </w:rPr>
      </w:pPr>
      <w:r>
        <w:rPr>
          <w:noProof/>
          <w:sz w:val="20"/>
          <w:szCs w:val="20"/>
          <w:lang w:eastAsia="es-AR"/>
        </w:rPr>
        <w:pict>
          <v:shape id="_x0000_s1033" type="#_x0000_t202" style="position:absolute;margin-left:-16.05pt;margin-top:11.35pt;width:481.5pt;height:315pt;z-index:251665408">
            <v:textbox>
              <w:txbxContent>
                <w:p w:rsidR="00321329" w:rsidRDefault="00321329" w:rsidP="00321329">
                  <w:r>
                    <w:rPr>
                      <w:noProof/>
                      <w:lang w:eastAsia="es-AR"/>
                    </w:rPr>
                    <w:drawing>
                      <wp:inline distT="0" distB="0" distL="0" distR="0">
                        <wp:extent cx="5974384" cy="3743325"/>
                        <wp:effectExtent l="19050" t="0" r="7316" b="0"/>
                        <wp:docPr id="23" name="Imagen 23" descr="http://www.unitedexplanations.org/wp-content/uploads/2013/05/Las-10-marcas-m%C3%A1s-importantes-del-merc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unitedexplanations.org/wp-content/uploads/2013/05/Las-10-marcas-m%C3%A1s-importantes-del-mercado.jpg"/>
                                <pic:cNvPicPr>
                                  <a:picLocks noChangeAspect="1" noChangeArrowheads="1"/>
                                </pic:cNvPicPr>
                              </pic:nvPicPr>
                              <pic:blipFill>
                                <a:blip r:embed="rId9"/>
                                <a:srcRect/>
                                <a:stretch>
                                  <a:fillRect/>
                                </a:stretch>
                              </pic:blipFill>
                              <pic:spPr bwMode="auto">
                                <a:xfrm>
                                  <a:off x="0" y="0"/>
                                  <a:ext cx="5982791" cy="3748593"/>
                                </a:xfrm>
                                <a:prstGeom prst="rect">
                                  <a:avLst/>
                                </a:prstGeom>
                                <a:noFill/>
                                <a:ln w="9525">
                                  <a:noFill/>
                                  <a:miter lim="800000"/>
                                  <a:headEnd/>
                                  <a:tailEnd/>
                                </a:ln>
                              </pic:spPr>
                            </pic:pic>
                          </a:graphicData>
                        </a:graphic>
                      </wp:inline>
                    </w:drawing>
                  </w:r>
                </w:p>
              </w:txbxContent>
            </v:textbox>
          </v:shape>
        </w:pict>
      </w: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Default="00321329" w:rsidP="00321329">
      <w:pPr>
        <w:spacing w:after="0"/>
        <w:rPr>
          <w:noProof/>
          <w:sz w:val="20"/>
          <w:szCs w:val="20"/>
          <w:lang w:eastAsia="es-AR"/>
        </w:rPr>
      </w:pPr>
    </w:p>
    <w:p w:rsidR="00321329" w:rsidRDefault="00321329" w:rsidP="00321329">
      <w:pPr>
        <w:spacing w:after="0"/>
        <w:rPr>
          <w:noProof/>
          <w:sz w:val="20"/>
          <w:szCs w:val="20"/>
          <w:lang w:eastAsia="es-AR"/>
        </w:rPr>
      </w:pPr>
    </w:p>
    <w:p w:rsidR="00321329"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p>
    <w:p w:rsidR="00321329" w:rsidRPr="00AE72FB" w:rsidRDefault="00321329" w:rsidP="00321329">
      <w:pPr>
        <w:spacing w:after="0"/>
        <w:rPr>
          <w:noProof/>
          <w:sz w:val="20"/>
          <w:szCs w:val="20"/>
          <w:lang w:eastAsia="es-AR"/>
        </w:rPr>
      </w:pPr>
      <w:r w:rsidRPr="00AE72FB">
        <w:rPr>
          <w:noProof/>
          <w:sz w:val="20"/>
          <w:szCs w:val="20"/>
          <w:lang w:eastAsia="es-AR"/>
        </w:rPr>
        <w:t>Las 10 empresas que ves en el encabezado de este artículo (clica aquí </w:t>
      </w:r>
      <w:hyperlink r:id="rId10" w:history="1">
        <w:r w:rsidRPr="00AE72FB">
          <w:rPr>
            <w:rStyle w:val="Hipervnculo"/>
            <w:bCs/>
            <w:noProof/>
            <w:color w:val="auto"/>
            <w:sz w:val="20"/>
            <w:szCs w:val="20"/>
            <w:u w:val="none"/>
            <w:lang w:eastAsia="es-AR"/>
          </w:rPr>
          <w:t>para ver en grande</w:t>
        </w:r>
      </w:hyperlink>
      <w:r w:rsidRPr="00AE72FB">
        <w:rPr>
          <w:noProof/>
          <w:sz w:val="20"/>
          <w:szCs w:val="20"/>
          <w:lang w:eastAsia="es-AR"/>
        </w:rPr>
        <w:t>) producen y distribuyen </w:t>
      </w:r>
      <w:r w:rsidRPr="00AE72FB">
        <w:rPr>
          <w:bCs/>
          <w:noProof/>
          <w:sz w:val="20"/>
          <w:szCs w:val="20"/>
          <w:lang w:eastAsia="es-AR"/>
        </w:rPr>
        <w:t>más de 2.150 productos de consumo diario</w:t>
      </w:r>
      <w:r w:rsidRPr="00AE72FB">
        <w:rPr>
          <w:noProof/>
          <w:sz w:val="20"/>
          <w:szCs w:val="20"/>
          <w:lang w:eastAsia="es-AR"/>
        </w:rPr>
        <w:t> en docenas de países de alrededor del mundo y</w:t>
      </w:r>
      <w:r w:rsidRPr="00AE72FB">
        <w:rPr>
          <w:bCs/>
          <w:noProof/>
          <w:sz w:val="20"/>
          <w:szCs w:val="20"/>
          <w:lang w:eastAsia="es-AR"/>
        </w:rPr>
        <w:t> facturan más de mil millones de dólares diarios por ello</w:t>
      </w:r>
      <w:r w:rsidRPr="00AE72FB">
        <w:rPr>
          <w:noProof/>
          <w:sz w:val="20"/>
          <w:szCs w:val="20"/>
          <w:lang w:eastAsia="es-AR"/>
        </w:rPr>
        <w:t>. Coca Cola, Pepsico, Kelloggs, Nestlé, Johnson &amp; Johnson, P&amp;G, Mars, Kraft, Unilever y General Mills, son las 10 corporaciones que controlan buena parte del mercado de consumo masivo y que se concentran en esta infografía elaborada por la web </w:t>
      </w:r>
      <w:hyperlink r:id="rId11" w:tgtFrame="_blank" w:tooltip="alimentos" w:history="1">
        <w:r w:rsidRPr="00AE72FB">
          <w:rPr>
            <w:rStyle w:val="Hipervnculo"/>
            <w:bCs/>
            <w:noProof/>
            <w:color w:val="auto"/>
            <w:sz w:val="20"/>
            <w:szCs w:val="20"/>
            <w:u w:val="none"/>
            <w:lang w:eastAsia="es-AR"/>
          </w:rPr>
          <w:t>Convergence Alimentaire</w:t>
        </w:r>
      </w:hyperlink>
      <w:r w:rsidRPr="00AE72FB">
        <w:rPr>
          <w:noProof/>
          <w:sz w:val="20"/>
          <w:szCs w:val="20"/>
          <w:lang w:eastAsia="es-AR"/>
        </w:rPr>
        <w:t> (convergencia alimentaria). Probablemente algunos de los grandes ausentes de esta infografía sean el grupo francés </w:t>
      </w:r>
      <w:r w:rsidRPr="00AE72FB">
        <w:rPr>
          <w:bCs/>
          <w:noProof/>
          <w:sz w:val="20"/>
          <w:szCs w:val="20"/>
          <w:lang w:eastAsia="es-AR"/>
        </w:rPr>
        <w:t>Danone</w:t>
      </w:r>
      <w:r w:rsidRPr="00AE72FB">
        <w:rPr>
          <w:noProof/>
          <w:sz w:val="20"/>
          <w:szCs w:val="20"/>
          <w:lang w:eastAsia="es-AR"/>
        </w:rPr>
        <w:t>, especializado en lácteos y que comercializa más de 30 marcas de productos lácteos y aguas, y la británica </w:t>
      </w:r>
      <w:r w:rsidRPr="00AE72FB">
        <w:rPr>
          <w:bCs/>
          <w:noProof/>
          <w:sz w:val="20"/>
          <w:szCs w:val="20"/>
          <w:lang w:eastAsia="es-AR"/>
        </w:rPr>
        <w:t>Associated British Foods</w:t>
      </w:r>
      <w:r w:rsidRPr="00AE72FB">
        <w:rPr>
          <w:noProof/>
          <w:sz w:val="20"/>
          <w:szCs w:val="20"/>
          <w:lang w:eastAsia="es-AR"/>
        </w:rPr>
        <w:t>, que comercializa alrededor de una docena de marcas de productos en un total de 44 países.</w:t>
      </w:r>
    </w:p>
    <w:p w:rsidR="00321329" w:rsidRPr="00AE72FB" w:rsidRDefault="00321329" w:rsidP="00321329">
      <w:pPr>
        <w:spacing w:after="0"/>
        <w:rPr>
          <w:noProof/>
          <w:sz w:val="20"/>
          <w:szCs w:val="20"/>
          <w:lang w:eastAsia="es-AR"/>
        </w:rPr>
      </w:pPr>
      <w:r w:rsidRPr="00AE72FB">
        <w:rPr>
          <w:noProof/>
          <w:sz w:val="20"/>
          <w:szCs w:val="20"/>
          <w:lang w:eastAsia="es-AR"/>
        </w:rPr>
        <w:t>Aunque no lo parezca es más que probable que en tu día a día consumas decenas de productos procedentes de las llamadas 10 grandes, casi sin que te des cuenta. Aquí debajo desglosamos el total de marcas y productos que cada uno de estos gigantes vende a cientos de millones de consumidores de todo el mundo.</w:t>
      </w:r>
    </w:p>
    <w:p w:rsidR="00321329" w:rsidRPr="00AE72FB" w:rsidRDefault="00321329" w:rsidP="00321329">
      <w:pPr>
        <w:spacing w:after="0"/>
        <w:rPr>
          <w:noProof/>
          <w:sz w:val="20"/>
          <w:szCs w:val="20"/>
          <w:lang w:eastAsia="es-AR"/>
        </w:rPr>
      </w:pPr>
      <w:hyperlink r:id="rId12" w:history="1">
        <w:r w:rsidRPr="00AE72FB">
          <w:rPr>
            <w:rStyle w:val="Hipervnculo"/>
            <w:bCs/>
            <w:noProof/>
            <w:color w:val="auto"/>
            <w:sz w:val="20"/>
            <w:szCs w:val="20"/>
            <w:u w:val="none"/>
            <w:lang w:eastAsia="es-AR"/>
          </w:rPr>
          <w:t>Unilever:</w:t>
        </w:r>
      </w:hyperlink>
      <w:r w:rsidRPr="00AE72FB">
        <w:rPr>
          <w:noProof/>
          <w:sz w:val="20"/>
          <w:szCs w:val="20"/>
          <w:lang w:eastAsia="es-AR"/>
        </w:rPr>
        <w:t> más de 400 marcas.</w:t>
      </w:r>
    </w:p>
    <w:p w:rsidR="00321329" w:rsidRPr="00AE72FB" w:rsidRDefault="00321329" w:rsidP="00321329">
      <w:pPr>
        <w:spacing w:after="0"/>
        <w:rPr>
          <w:noProof/>
          <w:sz w:val="20"/>
          <w:szCs w:val="20"/>
          <w:lang w:eastAsia="es-AR"/>
        </w:rPr>
      </w:pPr>
      <w:hyperlink r:id="rId13" w:history="1">
        <w:r w:rsidRPr="00AE72FB">
          <w:rPr>
            <w:rStyle w:val="Hipervnculo"/>
            <w:bCs/>
            <w:noProof/>
            <w:color w:val="auto"/>
            <w:sz w:val="20"/>
            <w:szCs w:val="20"/>
            <w:u w:val="none"/>
            <w:lang w:eastAsia="es-AR"/>
          </w:rPr>
          <w:t>Coca-Cola:</w:t>
        </w:r>
      </w:hyperlink>
      <w:r w:rsidRPr="00AE72FB">
        <w:rPr>
          <w:noProof/>
          <w:sz w:val="20"/>
          <w:szCs w:val="20"/>
          <w:lang w:eastAsia="es-AR"/>
        </w:rPr>
        <w:t> más de 400 marcas.</w:t>
      </w:r>
    </w:p>
    <w:p w:rsidR="00321329" w:rsidRPr="00AE72FB" w:rsidRDefault="00321329" w:rsidP="00321329">
      <w:pPr>
        <w:spacing w:after="0"/>
        <w:rPr>
          <w:noProof/>
          <w:sz w:val="20"/>
          <w:szCs w:val="20"/>
          <w:lang w:eastAsia="es-AR"/>
        </w:rPr>
      </w:pPr>
      <w:hyperlink r:id="rId14" w:history="1">
        <w:r w:rsidRPr="00AE72FB">
          <w:rPr>
            <w:rStyle w:val="Hipervnculo"/>
            <w:bCs/>
            <w:noProof/>
            <w:color w:val="auto"/>
            <w:sz w:val="20"/>
            <w:szCs w:val="20"/>
            <w:u w:val="none"/>
            <w:lang w:eastAsia="es-AR"/>
          </w:rPr>
          <w:t>Pepsico:</w:t>
        </w:r>
      </w:hyperlink>
      <w:r w:rsidRPr="00AE72FB">
        <w:rPr>
          <w:bCs/>
          <w:noProof/>
          <w:sz w:val="20"/>
          <w:szCs w:val="20"/>
          <w:lang w:eastAsia="es-AR"/>
        </w:rPr>
        <w:t> </w:t>
      </w:r>
      <w:r w:rsidRPr="00AE72FB">
        <w:rPr>
          <w:noProof/>
          <w:sz w:val="20"/>
          <w:szCs w:val="20"/>
          <w:lang w:eastAsia="es-AR"/>
        </w:rPr>
        <w:t>22 marcas (aunque distribuye productos asociándose con otras empresas).</w:t>
      </w:r>
    </w:p>
    <w:p w:rsidR="00321329" w:rsidRPr="00AE72FB" w:rsidRDefault="00321329" w:rsidP="00321329">
      <w:pPr>
        <w:spacing w:after="0"/>
        <w:rPr>
          <w:noProof/>
          <w:sz w:val="20"/>
          <w:szCs w:val="20"/>
          <w:lang w:eastAsia="es-AR"/>
        </w:rPr>
      </w:pPr>
      <w:hyperlink r:id="rId15" w:history="1">
        <w:r w:rsidRPr="00AE72FB">
          <w:rPr>
            <w:rStyle w:val="Hipervnculo"/>
            <w:bCs/>
            <w:noProof/>
            <w:color w:val="auto"/>
            <w:sz w:val="20"/>
            <w:szCs w:val="20"/>
            <w:u w:val="none"/>
            <w:lang w:eastAsia="es-AR"/>
          </w:rPr>
          <w:t>Mars:</w:t>
        </w:r>
      </w:hyperlink>
      <w:r w:rsidRPr="00AE72FB">
        <w:rPr>
          <w:noProof/>
          <w:sz w:val="20"/>
          <w:szCs w:val="20"/>
          <w:lang w:eastAsia="es-AR"/>
        </w:rPr>
        <w:t> más de 100 marcas.</w:t>
      </w:r>
    </w:p>
    <w:p w:rsidR="00321329" w:rsidRPr="00AE72FB" w:rsidRDefault="00321329" w:rsidP="00321329">
      <w:pPr>
        <w:spacing w:after="0"/>
        <w:rPr>
          <w:noProof/>
          <w:sz w:val="20"/>
          <w:szCs w:val="20"/>
          <w:lang w:eastAsia="es-AR"/>
        </w:rPr>
      </w:pPr>
      <w:hyperlink r:id="rId16" w:history="1">
        <w:r w:rsidRPr="00AE72FB">
          <w:rPr>
            <w:rStyle w:val="Hipervnculo"/>
            <w:bCs/>
            <w:noProof/>
            <w:color w:val="auto"/>
            <w:sz w:val="20"/>
            <w:szCs w:val="20"/>
            <w:u w:val="none"/>
            <w:lang w:eastAsia="es-AR"/>
          </w:rPr>
          <w:t>Johnson &amp; Johnson:</w:t>
        </w:r>
      </w:hyperlink>
      <w:r w:rsidRPr="00AE72FB">
        <w:rPr>
          <w:noProof/>
          <w:sz w:val="20"/>
          <w:szCs w:val="20"/>
          <w:lang w:eastAsia="es-AR"/>
        </w:rPr>
        <w:t> más de 75 marcas.</w:t>
      </w:r>
    </w:p>
    <w:p w:rsidR="00321329" w:rsidRPr="00AE72FB" w:rsidRDefault="00321329" w:rsidP="00321329">
      <w:pPr>
        <w:spacing w:after="0"/>
        <w:rPr>
          <w:noProof/>
          <w:sz w:val="20"/>
          <w:szCs w:val="20"/>
          <w:lang w:val="es-ES" w:eastAsia="es-AR"/>
        </w:rPr>
      </w:pPr>
      <w:hyperlink r:id="rId17" w:history="1">
        <w:r w:rsidRPr="00AE72FB">
          <w:rPr>
            <w:rStyle w:val="Hipervnculo"/>
            <w:bCs/>
            <w:noProof/>
            <w:color w:val="auto"/>
            <w:sz w:val="20"/>
            <w:szCs w:val="20"/>
            <w:u w:val="none"/>
            <w:lang w:val="es-ES" w:eastAsia="es-AR"/>
          </w:rPr>
          <w:t>Procter &amp; Gamble:</w:t>
        </w:r>
      </w:hyperlink>
      <w:r w:rsidRPr="00AE72FB">
        <w:rPr>
          <w:noProof/>
          <w:sz w:val="20"/>
          <w:szCs w:val="20"/>
          <w:lang w:val="es-ES" w:eastAsia="es-AR"/>
        </w:rPr>
        <w:t> más de 300 marcas.</w:t>
      </w:r>
    </w:p>
    <w:p w:rsidR="00321329" w:rsidRPr="00AE72FB" w:rsidRDefault="00321329" w:rsidP="00321329">
      <w:pPr>
        <w:spacing w:after="0"/>
        <w:rPr>
          <w:noProof/>
          <w:sz w:val="20"/>
          <w:szCs w:val="20"/>
          <w:lang w:val="es-ES" w:eastAsia="es-AR"/>
        </w:rPr>
      </w:pPr>
      <w:hyperlink r:id="rId18" w:history="1">
        <w:r w:rsidRPr="00AE72FB">
          <w:rPr>
            <w:rStyle w:val="Hipervnculo"/>
            <w:bCs/>
            <w:noProof/>
            <w:color w:val="auto"/>
            <w:sz w:val="20"/>
            <w:szCs w:val="20"/>
            <w:u w:val="none"/>
            <w:lang w:val="es-ES" w:eastAsia="es-AR"/>
          </w:rPr>
          <w:t>Kraft:</w:t>
        </w:r>
      </w:hyperlink>
      <w:r w:rsidRPr="00AE72FB">
        <w:rPr>
          <w:noProof/>
          <w:sz w:val="20"/>
          <w:szCs w:val="20"/>
          <w:lang w:val="es-ES" w:eastAsia="es-AR"/>
        </w:rPr>
        <w:t> más de 150 marcas.</w:t>
      </w:r>
    </w:p>
    <w:p w:rsidR="00321329" w:rsidRPr="00AE72FB" w:rsidRDefault="00321329" w:rsidP="00321329">
      <w:pPr>
        <w:spacing w:after="0"/>
        <w:rPr>
          <w:noProof/>
          <w:sz w:val="20"/>
          <w:szCs w:val="20"/>
          <w:lang w:val="es-ES" w:eastAsia="es-AR"/>
        </w:rPr>
      </w:pPr>
      <w:hyperlink r:id="rId19" w:history="1">
        <w:r w:rsidRPr="00AE72FB">
          <w:rPr>
            <w:rStyle w:val="Hipervnculo"/>
            <w:bCs/>
            <w:noProof/>
            <w:color w:val="auto"/>
            <w:sz w:val="20"/>
            <w:szCs w:val="20"/>
            <w:u w:val="none"/>
            <w:lang w:val="es-ES" w:eastAsia="es-AR"/>
          </w:rPr>
          <w:t>Nestlé:</w:t>
        </w:r>
      </w:hyperlink>
      <w:r w:rsidRPr="00AE72FB">
        <w:rPr>
          <w:noProof/>
          <w:sz w:val="20"/>
          <w:szCs w:val="20"/>
          <w:lang w:val="es-ES" w:eastAsia="es-AR"/>
        </w:rPr>
        <w:t> 31 marcas bajo las que distribuye 146 productos.</w:t>
      </w:r>
    </w:p>
    <w:p w:rsidR="00321329" w:rsidRPr="00AE72FB" w:rsidRDefault="00321329" w:rsidP="00321329">
      <w:pPr>
        <w:spacing w:after="0"/>
        <w:rPr>
          <w:noProof/>
          <w:sz w:val="20"/>
          <w:szCs w:val="20"/>
          <w:lang w:val="es-ES" w:eastAsia="es-AR"/>
        </w:rPr>
      </w:pPr>
      <w:hyperlink r:id="rId20" w:history="1">
        <w:r w:rsidRPr="00AE72FB">
          <w:rPr>
            <w:rStyle w:val="Hipervnculo"/>
            <w:bCs/>
            <w:noProof/>
            <w:color w:val="auto"/>
            <w:sz w:val="20"/>
            <w:szCs w:val="20"/>
            <w:u w:val="none"/>
            <w:lang w:val="es-ES" w:eastAsia="es-AR"/>
          </w:rPr>
          <w:t>General Mills:</w:t>
        </w:r>
      </w:hyperlink>
      <w:r w:rsidRPr="00AE72FB">
        <w:rPr>
          <w:noProof/>
          <w:sz w:val="20"/>
          <w:szCs w:val="20"/>
          <w:lang w:val="es-ES" w:eastAsia="es-AR"/>
        </w:rPr>
        <w:t> más de 100 marcas bajo las que se distribuyen más de 615 productos.</w:t>
      </w:r>
    </w:p>
    <w:p w:rsidR="00321329" w:rsidRPr="00AE72FB" w:rsidRDefault="00321329" w:rsidP="00321329">
      <w:pPr>
        <w:spacing w:after="0"/>
        <w:rPr>
          <w:noProof/>
          <w:sz w:val="20"/>
          <w:szCs w:val="20"/>
          <w:lang w:val="es-ES" w:eastAsia="es-AR"/>
        </w:rPr>
      </w:pPr>
      <w:hyperlink r:id="rId21" w:history="1">
        <w:r w:rsidRPr="00AE72FB">
          <w:rPr>
            <w:rStyle w:val="Hipervnculo"/>
            <w:bCs/>
            <w:noProof/>
            <w:color w:val="auto"/>
            <w:sz w:val="20"/>
            <w:szCs w:val="20"/>
            <w:u w:val="none"/>
            <w:lang w:val="es-ES" w:eastAsia="es-AR"/>
          </w:rPr>
          <w:t>Kellogg’s:</w:t>
        </w:r>
      </w:hyperlink>
      <w:r w:rsidRPr="00AE72FB">
        <w:rPr>
          <w:noProof/>
          <w:sz w:val="20"/>
          <w:szCs w:val="20"/>
          <w:lang w:val="es-ES" w:eastAsia="es-AR"/>
        </w:rPr>
        <w:t> más de 65 marcas.</w:t>
      </w:r>
    </w:p>
    <w:p w:rsidR="00321329" w:rsidRDefault="00321329" w:rsidP="00321329">
      <w:pPr>
        <w:spacing w:after="0"/>
        <w:rPr>
          <w:noProof/>
          <w:sz w:val="20"/>
          <w:szCs w:val="20"/>
          <w:lang w:eastAsia="es-AR"/>
        </w:rPr>
      </w:pPr>
      <w:r>
        <w:rPr>
          <w:noProof/>
          <w:sz w:val="20"/>
          <w:szCs w:val="20"/>
          <w:lang w:eastAsia="es-AR"/>
        </w:rPr>
        <w:pict>
          <v:shape id="_x0000_s1035" type="#_x0000_t202" style="position:absolute;margin-left:324.3pt;margin-top:82.35pt;width:165.75pt;height:92.25pt;z-index:251667456" stroked="f">
            <v:fill opacity="0"/>
            <v:textbox>
              <w:txbxContent>
                <w:p w:rsidR="00321329" w:rsidRDefault="00321329" w:rsidP="00321329">
                  <w:r>
                    <w:rPr>
                      <w:noProof/>
                      <w:lang w:eastAsia="es-AR"/>
                    </w:rPr>
                    <w:drawing>
                      <wp:inline distT="0" distB="0" distL="0" distR="0">
                        <wp:extent cx="1970525" cy="1333500"/>
                        <wp:effectExtent l="0" t="0" r="0" b="0"/>
                        <wp:docPr id="26" name="Imagen 26" descr="Resultado de imagen para silueta ciudad berl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esultado de imagen para silueta ciudad berlin"/>
                                <pic:cNvPicPr>
                                  <a:picLocks noChangeAspect="1" noChangeArrowheads="1"/>
                                </pic:cNvPicPr>
                              </pic:nvPicPr>
                              <pic:blipFill>
                                <a:blip r:embed="rId22"/>
                                <a:srcRect/>
                                <a:stretch>
                                  <a:fillRect/>
                                </a:stretch>
                              </pic:blipFill>
                              <pic:spPr bwMode="auto">
                                <a:xfrm>
                                  <a:off x="0" y="0"/>
                                  <a:ext cx="1969714" cy="1332951"/>
                                </a:xfrm>
                                <a:prstGeom prst="rect">
                                  <a:avLst/>
                                </a:prstGeom>
                                <a:noFill/>
                                <a:ln w="9525">
                                  <a:noFill/>
                                  <a:miter lim="800000"/>
                                  <a:headEnd/>
                                  <a:tailEnd/>
                                </a:ln>
                              </pic:spPr>
                            </pic:pic>
                          </a:graphicData>
                        </a:graphic>
                      </wp:inline>
                    </w:drawing>
                  </w:r>
                </w:p>
              </w:txbxContent>
            </v:textbox>
          </v:shape>
        </w:pict>
      </w:r>
      <w:r w:rsidRPr="00AE72FB">
        <w:rPr>
          <w:noProof/>
          <w:sz w:val="20"/>
          <w:szCs w:val="20"/>
          <w:lang w:eastAsia="es-AR"/>
        </w:rPr>
        <w:t>Lejos de la idea que uno pueda tener que el mercado de consumo de productos de alimentación uso diario es subministrado por cientos de empresas esta infografía nos demuestra que la realidad no es así. No existe una diversidad real, pues aquellas pequeñas marcas que pretendían ofrecer algo diferente, fueron ya absorbidas por los grandes conglomerados comerciales. Las fusiones, y las compras de empresas pequeñas por parte de grandes conglomerados como los aquí presentados son algunas de las explica</w:t>
      </w:r>
      <w:r>
        <w:rPr>
          <w:noProof/>
          <w:sz w:val="20"/>
          <w:szCs w:val="20"/>
          <w:lang w:eastAsia="es-AR"/>
        </w:rPr>
        <w:t xml:space="preserve">ciones del fenómeno, que deja a </w:t>
      </w:r>
      <w:r w:rsidRPr="00AE72FB">
        <w:rPr>
          <w:noProof/>
          <w:sz w:val="20"/>
          <w:szCs w:val="20"/>
          <w:lang w:eastAsia="es-AR"/>
        </w:rPr>
        <w:t>muchísimas de las marcas de consumo en muy pocas manos, y que según varias organizaciones tienen consecuencias peligrosas por el poder que adquieren esos conglomerados ante el poder político y su creciente capacidad de influencia.</w:t>
      </w:r>
    </w:p>
    <w:p w:rsidR="00321329" w:rsidRDefault="00321329" w:rsidP="00321329">
      <w:pPr>
        <w:spacing w:after="0"/>
        <w:rPr>
          <w:noProof/>
          <w:sz w:val="20"/>
          <w:szCs w:val="20"/>
          <w:lang w:eastAsia="es-AR"/>
        </w:rPr>
      </w:pPr>
      <w:r>
        <w:rPr>
          <w:noProof/>
          <w:sz w:val="20"/>
          <w:szCs w:val="20"/>
          <w:lang w:eastAsia="es-AR"/>
        </w:rPr>
        <w:pict>
          <v:shape id="_x0000_s1034" type="#_x0000_t202" style="position:absolute;margin-left:253.95pt;margin-top:-.2pt;width:231.75pt;height:63pt;z-index:251666432">
            <v:textbox style="mso-next-textbox:#_x0000_s1034">
              <w:txbxContent>
                <w:p w:rsidR="00321329" w:rsidRDefault="00321329" w:rsidP="00321329">
                  <w:r>
                    <w:t xml:space="preserve"> GRUPO </w:t>
                  </w:r>
                </w:p>
                <w:p w:rsidR="00321329" w:rsidRPr="004E47B5" w:rsidRDefault="00321329" w:rsidP="00321329">
                  <w:pPr>
                    <w:rPr>
                      <w:b/>
                    </w:rPr>
                  </w:pPr>
                  <w:r>
                    <w:rPr>
                      <w:b/>
                    </w:rPr>
                    <w:t xml:space="preserve"> </w:t>
                  </w:r>
                  <w:r w:rsidR="00C2037D">
                    <w:rPr>
                      <w:b/>
                    </w:rPr>
                    <w:t>Berlín</w:t>
                  </w:r>
                </w:p>
              </w:txbxContent>
            </v:textbox>
          </v:shape>
        </w:pict>
      </w:r>
    </w:p>
    <w:p w:rsidR="00321329" w:rsidRDefault="00321329" w:rsidP="00321329">
      <w:pPr>
        <w:spacing w:after="0"/>
        <w:rPr>
          <w:noProof/>
          <w:sz w:val="20"/>
          <w:szCs w:val="20"/>
          <w:lang w:eastAsia="es-AR"/>
        </w:rPr>
      </w:pPr>
    </w:p>
    <w:p w:rsidR="00321329" w:rsidRPr="00A44EF1" w:rsidRDefault="00A52BAC" w:rsidP="00321329">
      <w:pPr>
        <w:spacing w:after="0"/>
        <w:rPr>
          <w:noProof/>
          <w:sz w:val="20"/>
          <w:szCs w:val="20"/>
          <w:lang w:eastAsia="es-AR"/>
        </w:rPr>
      </w:pPr>
      <w:r>
        <w:rPr>
          <w:noProof/>
          <w:sz w:val="20"/>
          <w:szCs w:val="20"/>
          <w:lang w:eastAsia="es-AR"/>
        </w:rPr>
        <w:lastRenderedPageBreak/>
        <w:pict>
          <v:shape id="_x0000_s1036" type="#_x0000_t202" style="position:absolute;margin-left:4.95pt;margin-top:-14.9pt;width:433.5pt;height:42pt;z-index:251669504">
            <v:textbox>
              <w:txbxContent>
                <w:p w:rsidR="00321329" w:rsidRPr="00EF5A70" w:rsidRDefault="00321329" w:rsidP="00321329">
                  <w:pPr>
                    <w:spacing w:after="0"/>
                    <w:rPr>
                      <w:b/>
                      <w:sz w:val="28"/>
                      <w:szCs w:val="28"/>
                      <w:u w:val="single"/>
                    </w:rPr>
                  </w:pPr>
                  <w:r w:rsidRPr="00EF5A70">
                    <w:rPr>
                      <w:b/>
                      <w:sz w:val="28"/>
                      <w:szCs w:val="28"/>
                      <w:u w:val="single"/>
                    </w:rPr>
                    <w:t>Starbucks, una empresa que celebra la diversidad cultural</w:t>
                  </w:r>
                </w:p>
                <w:p w:rsidR="00321329" w:rsidRPr="00792FF6" w:rsidRDefault="00321329" w:rsidP="00321329">
                  <w:pPr>
                    <w:spacing w:after="0"/>
                  </w:pPr>
                  <w:r w:rsidRPr="00906B9E">
                    <w:t xml:space="preserve">Shirley </w:t>
                  </w:r>
                  <w:r w:rsidR="00C2037D" w:rsidRPr="00906B9E">
                    <w:t>Sáenz</w:t>
                  </w:r>
                  <w:r>
                    <w:t>. Año 2012</w:t>
                  </w:r>
                </w:p>
              </w:txbxContent>
            </v:textbox>
          </v:shape>
        </w:pict>
      </w:r>
    </w:p>
    <w:p w:rsidR="00321329" w:rsidRPr="004A1234" w:rsidRDefault="00321329" w:rsidP="00321329">
      <w:pPr>
        <w:spacing w:after="0"/>
        <w:rPr>
          <w:sz w:val="20"/>
          <w:szCs w:val="20"/>
        </w:rPr>
      </w:pPr>
    </w:p>
    <w:p w:rsidR="00321329" w:rsidRPr="00EF5A70" w:rsidRDefault="00321329" w:rsidP="00321329">
      <w:pPr>
        <w:rPr>
          <w:sz w:val="22"/>
        </w:rPr>
      </w:pPr>
    </w:p>
    <w:p w:rsidR="00321329" w:rsidRPr="00EF5A70" w:rsidRDefault="00321329" w:rsidP="00321329">
      <w:pPr>
        <w:rPr>
          <w:bCs/>
          <w:sz w:val="22"/>
        </w:rPr>
      </w:pPr>
      <w:r w:rsidRPr="00EF5A70">
        <w:rPr>
          <w:sz w:val="22"/>
        </w:rPr>
        <w:t>Al escuchar la intervención de </w:t>
      </w:r>
      <w:hyperlink r:id="rId23" w:tgtFrame="_blank" w:tooltip="Marie Han Silloway en Linked In" w:history="1">
        <w:r w:rsidRPr="00EF5A70">
          <w:rPr>
            <w:rStyle w:val="Hipervnculo"/>
            <w:color w:val="auto"/>
            <w:sz w:val="22"/>
            <w:u w:val="none"/>
          </w:rPr>
          <w:t>Marie Han Silloway</w:t>
        </w:r>
      </w:hyperlink>
      <w:r w:rsidRPr="00EF5A70">
        <w:rPr>
          <w:sz w:val="22"/>
        </w:rPr>
        <w:t>, Directora de Marketing de </w:t>
      </w:r>
      <w:hyperlink r:id="rId24" w:tgtFrame="_blank" w:tooltip="Web de Starbucks en China" w:history="1">
        <w:r w:rsidRPr="00EF5A70">
          <w:rPr>
            <w:rStyle w:val="Hipervnculo"/>
            <w:color w:val="auto"/>
            <w:sz w:val="22"/>
            <w:u w:val="none"/>
          </w:rPr>
          <w:t>Starbucks en China</w:t>
        </w:r>
      </w:hyperlink>
      <w:r w:rsidRPr="00EF5A70">
        <w:rPr>
          <w:sz w:val="22"/>
        </w:rPr>
        <w:t>, durante la conferencia “Building Brands Beyond Tier One in China”, descubrimos con agrado la estrategia internacional de esta exitosa compañía: </w:t>
      </w:r>
      <w:r w:rsidRPr="00EF5A70">
        <w:rPr>
          <w:bCs/>
          <w:i/>
          <w:iCs/>
          <w:sz w:val="22"/>
        </w:rPr>
        <w:t>“Buscamos lo que hace especial a cada mercado y encontramos la manera de celebrar cada cultura”</w:t>
      </w:r>
      <w:r w:rsidRPr="00EF5A70">
        <w:rPr>
          <w:i/>
          <w:iCs/>
          <w:sz w:val="22"/>
        </w:rPr>
        <w:t>.</w:t>
      </w:r>
      <w:r w:rsidRPr="00EF5A70">
        <w:rPr>
          <w:bCs/>
          <w:sz w:val="22"/>
        </w:rPr>
        <w:t>¡Celebra la diversidad cultural!</w:t>
      </w:r>
      <w:r w:rsidRPr="00EF5A70">
        <w:rPr>
          <w:sz w:val="22"/>
        </w:rPr>
        <w:t> Es uno de los consejos que con entusiasmo dejamos en cada empresa que trabajamos. Sin duda, es la mejor manera de aprovechar los beneficios de las diferencias culturales. Veamos a partir del caso de Starbucks en </w:t>
      </w:r>
      <w:hyperlink r:id="rId25" w:tgtFrame="_blank" w:tooltip="China en la lupa: Destinados al liderazgo global" w:history="1">
        <w:r w:rsidRPr="00EF5A70">
          <w:rPr>
            <w:rStyle w:val="Hipervnculo"/>
            <w:color w:val="auto"/>
            <w:sz w:val="22"/>
            <w:u w:val="none"/>
          </w:rPr>
          <w:t>China</w:t>
        </w:r>
      </w:hyperlink>
      <w:r w:rsidRPr="00EF5A70">
        <w:rPr>
          <w:sz w:val="22"/>
        </w:rPr>
        <w:t>, qué podemos aprender para celebrar la diversidad en nuestras empresas: </w:t>
      </w:r>
      <w:r w:rsidRPr="00EF5A70">
        <w:rPr>
          <w:bCs/>
          <w:sz w:val="22"/>
        </w:rPr>
        <w:t>Productos representativos de la cultura China</w:t>
      </w:r>
      <w:r w:rsidRPr="00EF5A70">
        <w:rPr>
          <w:sz w:val="22"/>
        </w:rPr>
        <w:t> En lugar de tratar de insertar a la fuerza en el mercado chino los mismos productos que fueron exitosos en Estados Unidos, </w:t>
      </w:r>
      <w:r w:rsidRPr="00EF5A70">
        <w:rPr>
          <w:bCs/>
          <w:sz w:val="22"/>
        </w:rPr>
        <w:t>Starbucks creó nuevos sabores</w:t>
      </w:r>
      <w:r w:rsidRPr="00EF5A70">
        <w:rPr>
          <w:sz w:val="22"/>
        </w:rPr>
        <w:t>, como la bebida de té verde con sabor a café, que sin duda sedujo a los gustos locales. </w:t>
      </w:r>
      <w:r w:rsidRPr="00EF5A70">
        <w:rPr>
          <w:bCs/>
          <w:sz w:val="22"/>
        </w:rPr>
        <w:t>El servicio y la decoración</w:t>
      </w:r>
      <w:r w:rsidRPr="00EF5A70">
        <w:rPr>
          <w:sz w:val="22"/>
        </w:rPr>
        <w:t> En lugar de ofrecer productos “para llevar”, los cuales representan las mayores ventas en Estados Unidos, </w:t>
      </w:r>
      <w:r w:rsidRPr="00EF5A70">
        <w:rPr>
          <w:bCs/>
          <w:sz w:val="22"/>
        </w:rPr>
        <w:t>Starbucks se adaptó a las necesidades locales</w:t>
      </w:r>
      <w:r w:rsidRPr="00EF5A70">
        <w:rPr>
          <w:sz w:val="22"/>
        </w:rPr>
        <w:t> ofreciendo espacios cómodos y llamativos para consumir sus productos dentro del lugar. Esto permitió que hacia finales de los 90’s, Starbucks se convirtiera en el lugar predilecto para reuniones tanto de ejecutivos como de amigos, ya que ofrecía la posibilidad a los chinos de satisfacer una de sus principales necesidades culturales: construir relaciones, crear </w:t>
      </w:r>
      <w:proofErr w:type="spellStart"/>
      <w:r w:rsidRPr="00EF5A70">
        <w:rPr>
          <w:sz w:val="22"/>
        </w:rPr>
        <w:fldChar w:fldCharType="begin"/>
      </w:r>
      <w:r w:rsidRPr="00EF5A70">
        <w:rPr>
          <w:sz w:val="22"/>
        </w:rPr>
        <w:instrText xml:space="preserve"> HYPERLINK "http://bloginteligenciacultural.com/2009/10/29/guanxi-en-relaciones-en-china/" \o "Guanxi, el secreto de las relaciones en China" \t "_blank" </w:instrText>
      </w:r>
      <w:r w:rsidRPr="00EF5A70">
        <w:rPr>
          <w:sz w:val="22"/>
        </w:rPr>
        <w:fldChar w:fldCharType="separate"/>
      </w:r>
      <w:proofErr w:type="spellEnd"/>
      <w:r w:rsidRPr="00EF5A70">
        <w:rPr>
          <w:rStyle w:val="Hipervnculo"/>
          <w:color w:val="auto"/>
          <w:sz w:val="22"/>
          <w:u w:val="none"/>
        </w:rPr>
        <w:t>guanxi</w:t>
      </w:r>
      <w:r w:rsidRPr="00EF5A70">
        <w:rPr>
          <w:sz w:val="22"/>
        </w:rPr>
        <w:fldChar w:fldCharType="end"/>
      </w:r>
      <w:r w:rsidRPr="00EF5A70">
        <w:rPr>
          <w:sz w:val="22"/>
        </w:rPr>
        <w:t>. El nuevo Starbucks de Fuzhou tiene el estilo de una casa – patio típica de China. Tiene puertas corredizas, techos altos y una pantalla inspirada en el blanco y negro de las piezas del juego chino “Weiqi”, y en el exterior, en una gran roca sacada de las montañas de piedra cercanas, está grabado el logotipo de Starbucks. </w:t>
      </w:r>
      <w:r w:rsidRPr="00EF5A70">
        <w:rPr>
          <w:bCs/>
          <w:sz w:val="22"/>
        </w:rPr>
        <w:t>Cada lugar de esta tienda está impregnado de la cultura de Fuzhou.</w:t>
      </w:r>
    </w:p>
    <w:p w:rsidR="00321329" w:rsidRPr="00485348" w:rsidRDefault="00321329" w:rsidP="00321329">
      <w:pPr>
        <w:rPr>
          <w:b/>
          <w:bCs/>
          <w:u w:val="single"/>
        </w:rPr>
      </w:pPr>
      <w:r w:rsidRPr="004B45E4">
        <w:rPr>
          <w:b/>
          <w:bCs/>
          <w:sz w:val="22"/>
          <w:u w:val="single"/>
        </w:rPr>
        <w:t>Un precio que denota estatus</w:t>
      </w:r>
    </w:p>
    <w:p w:rsidR="00321329" w:rsidRPr="00906B9E" w:rsidRDefault="00321329" w:rsidP="00321329">
      <w:r w:rsidRPr="00227D01">
        <w:rPr>
          <w:noProof/>
          <w:sz w:val="22"/>
          <w:lang w:eastAsia="es-AR"/>
        </w:rPr>
        <w:pict>
          <v:shape id="_x0000_s1040" type="#_x0000_t202" style="position:absolute;margin-left:-31.2pt;margin-top:281.85pt;width:271.65pt;height:230.25pt;z-index:251673600" stroked="f">
            <v:textbox>
              <w:txbxContent>
                <w:p w:rsidR="00321329" w:rsidRDefault="00321329" w:rsidP="00321329">
                  <w:r>
                    <w:rPr>
                      <w:noProof/>
                      <w:lang w:eastAsia="es-AR"/>
                    </w:rPr>
                    <w:drawing>
                      <wp:inline distT="0" distB="0" distL="0" distR="0">
                        <wp:extent cx="3300850" cy="2371725"/>
                        <wp:effectExtent l="19050" t="0" r="0" b="0"/>
                        <wp:docPr id="17" name="Imagen 17" descr="Resultado de imagen para mapa Starbu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sultado de imagen para mapa Starbucks"/>
                                <pic:cNvPicPr>
                                  <a:picLocks noChangeAspect="1" noChangeArrowheads="1"/>
                                </pic:cNvPicPr>
                              </pic:nvPicPr>
                              <pic:blipFill>
                                <a:blip r:embed="rId26"/>
                                <a:stretch>
                                  <a:fillRect/>
                                </a:stretch>
                              </pic:blipFill>
                              <pic:spPr bwMode="auto">
                                <a:xfrm>
                                  <a:off x="0" y="0"/>
                                  <a:ext cx="3300850" cy="2371725"/>
                                </a:xfrm>
                                <a:prstGeom prst="rect">
                                  <a:avLst/>
                                </a:prstGeom>
                                <a:noFill/>
                                <a:ln>
                                  <a:noFill/>
                                </a:ln>
                              </pic:spPr>
                            </pic:pic>
                          </a:graphicData>
                        </a:graphic>
                      </wp:inline>
                    </w:drawing>
                  </w:r>
                </w:p>
              </w:txbxContent>
            </v:textbox>
          </v:shape>
        </w:pict>
      </w:r>
      <w:r w:rsidRPr="00227D01">
        <w:rPr>
          <w:noProof/>
          <w:sz w:val="22"/>
          <w:lang w:eastAsia="es-AR"/>
        </w:rPr>
        <w:pict>
          <v:shape id="_x0000_s1037" type="#_x0000_t202" style="position:absolute;margin-left:253.95pt;margin-top:393.15pt;width:204pt;height:63pt;z-index:251670528">
            <v:textbox>
              <w:txbxContent>
                <w:p w:rsidR="00321329" w:rsidRDefault="00321329" w:rsidP="00321329">
                  <w:r>
                    <w:t xml:space="preserve"> GRUPO </w:t>
                  </w:r>
                </w:p>
                <w:p w:rsidR="00321329" w:rsidRPr="00AC7361" w:rsidRDefault="00321329" w:rsidP="00321329">
                  <w:pPr>
                    <w:rPr>
                      <w:rFonts w:ascii="Arial Black" w:hAnsi="Arial Black"/>
                    </w:rPr>
                  </w:pPr>
                  <w:r>
                    <w:rPr>
                      <w:rFonts w:ascii="Arial Black" w:hAnsi="Arial Black"/>
                    </w:rPr>
                    <w:t xml:space="preserve">  Tokio</w:t>
                  </w:r>
                </w:p>
              </w:txbxContent>
            </v:textbox>
          </v:shape>
        </w:pict>
      </w:r>
      <w:r>
        <w:rPr>
          <w:noProof/>
          <w:lang w:eastAsia="es-AR"/>
        </w:rPr>
        <w:pict>
          <v:shape id="_x0000_s1039" type="#_x0000_t202" style="position:absolute;margin-left:342.45pt;margin-top:456.15pt;width:148.5pt;height:24pt;z-index:251672576" stroked="f">
            <v:textbox>
              <w:txbxContent>
                <w:p w:rsidR="00321329" w:rsidRDefault="00321329" w:rsidP="00321329"/>
              </w:txbxContent>
            </v:textbox>
          </v:shape>
        </w:pict>
      </w:r>
      <w:r>
        <w:rPr>
          <w:noProof/>
          <w:lang w:eastAsia="es-AR"/>
        </w:rPr>
        <w:pict>
          <v:shape id="_x0000_s1038" type="#_x0000_t202" style="position:absolute;margin-left:334.95pt;margin-top:366.15pt;width:156pt;height:108pt;z-index:251671552" stroked="f">
            <v:textbox>
              <w:txbxContent>
                <w:p w:rsidR="00321329" w:rsidRDefault="00321329" w:rsidP="00321329">
                  <w:r>
                    <w:rPr>
                      <w:noProof/>
                      <w:lang w:eastAsia="es-AR"/>
                    </w:rPr>
                    <w:drawing>
                      <wp:inline distT="0" distB="0" distL="0" distR="0">
                        <wp:extent cx="1793290" cy="1533525"/>
                        <wp:effectExtent l="19050" t="0" r="0" b="0"/>
                        <wp:docPr id="14" name="Imagen 14" descr="Resultado de imagen para silueta ciudad tok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sultado de imagen para silueta ciudad tokio"/>
                                <pic:cNvPicPr>
                                  <a:picLocks noChangeAspect="1" noChangeArrowheads="1"/>
                                </pic:cNvPicPr>
                              </pic:nvPicPr>
                              <pic:blipFill>
                                <a:blip r:embed="rId27"/>
                                <a:srcRect/>
                                <a:stretch>
                                  <a:fillRect/>
                                </a:stretch>
                              </pic:blipFill>
                              <pic:spPr bwMode="auto">
                                <a:xfrm>
                                  <a:off x="0" y="0"/>
                                  <a:ext cx="1798320" cy="1537826"/>
                                </a:xfrm>
                                <a:prstGeom prst="rect">
                                  <a:avLst/>
                                </a:prstGeom>
                                <a:noFill/>
                                <a:ln w="9525">
                                  <a:noFill/>
                                  <a:miter lim="800000"/>
                                  <a:headEnd/>
                                  <a:tailEnd/>
                                </a:ln>
                              </pic:spPr>
                            </pic:pic>
                          </a:graphicData>
                        </a:graphic>
                      </wp:inline>
                    </w:drawing>
                  </w:r>
                </w:p>
              </w:txbxContent>
            </v:textbox>
          </v:shape>
        </w:pict>
      </w:r>
      <w:r w:rsidRPr="00EF5A70">
        <w:rPr>
          <w:sz w:val="22"/>
        </w:rPr>
        <w:t>La posibilidad de que los clientes tuvieran un espacio para relacionarse hacía que los ingresos por metro cuadrado fueran menores en comparación a las tiendas de EEUU. Y ante este desafío</w:t>
      </w:r>
      <w:r w:rsidRPr="00EF5A70">
        <w:rPr>
          <w:bCs/>
          <w:sz w:val="22"/>
        </w:rPr>
        <w:t>Starbucks respondió posicionándose como un “producto aspiracional”</w:t>
      </w:r>
      <w:r w:rsidRPr="00EF5A70">
        <w:rPr>
          <w:sz w:val="22"/>
        </w:rPr>
        <w:t>. Y es así como tomar hoy una taza de café de Starbucks en China es un símbolo de estatus, una manera de demostrar sofisticación y un pequeño lujo para la clase media de China. Vale la pena aclarar que dicha estrategia no hubiese sido exitosa en culturas donde el valor del producto es netamente económico o dónde los productos son hechos para “ahorrar tiempo”, como es el caso de </w:t>
      </w:r>
      <w:hyperlink r:id="rId28" w:tgtFrame="_blank" w:tooltip="Estados Unidos en la lupa: La ensaladera cultural" w:history="1">
        <w:r w:rsidRPr="00EF5A70">
          <w:rPr>
            <w:rStyle w:val="Hipervnculo"/>
            <w:color w:val="auto"/>
            <w:sz w:val="22"/>
            <w:u w:val="none"/>
          </w:rPr>
          <w:t>Estados Unidos.</w:t>
        </w:r>
      </w:hyperlink>
      <w:r w:rsidRPr="00EF5A70">
        <w:rPr>
          <w:sz w:val="22"/>
        </w:rPr>
        <w:t> </w:t>
      </w:r>
      <w:r w:rsidRPr="00EF5A70">
        <w:rPr>
          <w:bCs/>
          <w:sz w:val="22"/>
        </w:rPr>
        <w:t>Un equipo culturalmente diverso e identificado con la empresa</w:t>
      </w:r>
      <w:r w:rsidRPr="00EF5A70">
        <w:rPr>
          <w:sz w:val="22"/>
        </w:rPr>
        <w:t> Starbucks en China ha hecho también un buen trabajo en el reclutamiento, retención y entrenamiento de sus empleados. Aunque la rotación promedio anual de las empresas en china es de 30%, Starbucks ha logrado una rotación mínima a través de buenos paquetes de compensación, buen ambiente de trabajo y oportunidades de carrera. Ha logrado desarrollar un sentido de pertenencia de los empleados hacia la empresa, lo cual va en línea con la necesidad cultural de los chinos de poder </w:t>
      </w:r>
      <w:r w:rsidRPr="00EF5A70">
        <w:rPr>
          <w:bCs/>
          <w:sz w:val="22"/>
        </w:rPr>
        <w:t>identificarse con el grupo al cual pertenecen</w:t>
      </w:r>
      <w:r w:rsidRPr="00EF5A70">
        <w:rPr>
          <w:sz w:val="22"/>
        </w:rPr>
        <w:t>. Además, a diferencia de muchas multinacionales, </w:t>
      </w:r>
      <w:r w:rsidRPr="00EF5A70">
        <w:rPr>
          <w:bCs/>
          <w:sz w:val="22"/>
        </w:rPr>
        <w:t>los puestos directivos están cubiertos por diferentes culturas</w:t>
      </w:r>
      <w:r w:rsidRPr="00EF5A70">
        <w:rPr>
          <w:sz w:val="22"/>
        </w:rPr>
        <w:t>, obviamente incluida la china, lo que les permite conocer y adaptarse adecuadamente la cultura local y crear soluciones más innovadoras y creativas. Starbucks comprendió  que la propuesta de valor que ofrecía a los estadounidenses no sería la misma que ofrecería a los chinos. Fue capaz de adaptar su modelo de negocio manteniendo al mismo tiempo sus valores fundamentales, </w:t>
      </w:r>
      <w:r w:rsidRPr="00EF5A70">
        <w:rPr>
          <w:bCs/>
          <w:sz w:val="22"/>
        </w:rPr>
        <w:t>fue capaz de celebrar la diversidad cultural</w:t>
      </w:r>
      <w:r w:rsidRPr="00EF5A70">
        <w:rPr>
          <w:sz w:val="22"/>
        </w:rPr>
        <w:t>.</w:t>
      </w:r>
      <w:r w:rsidRPr="00906B9E">
        <w:t> </w:t>
      </w:r>
    </w:p>
    <w:p w:rsidR="00321329" w:rsidRDefault="00321329" w:rsidP="00321329">
      <w:pPr>
        <w:tabs>
          <w:tab w:val="left" w:pos="6030"/>
        </w:tabs>
      </w:pPr>
    </w:p>
    <w:p w:rsidR="00086160" w:rsidRDefault="00086160" w:rsidP="00321329">
      <w:pPr>
        <w:tabs>
          <w:tab w:val="left" w:pos="6030"/>
        </w:tabs>
      </w:pPr>
    </w:p>
    <w:p w:rsidR="00086160" w:rsidRDefault="00086160" w:rsidP="00321329">
      <w:pPr>
        <w:tabs>
          <w:tab w:val="left" w:pos="6030"/>
        </w:tabs>
      </w:pPr>
    </w:p>
    <w:p w:rsidR="00086160" w:rsidRDefault="00086160" w:rsidP="00321329">
      <w:pPr>
        <w:tabs>
          <w:tab w:val="left" w:pos="6030"/>
        </w:tabs>
      </w:pPr>
    </w:p>
    <w:p w:rsidR="00086160" w:rsidRDefault="00086160" w:rsidP="00321329">
      <w:pPr>
        <w:tabs>
          <w:tab w:val="left" w:pos="6030"/>
        </w:tabs>
      </w:pPr>
    </w:p>
    <w:p w:rsidR="00086160" w:rsidRDefault="00086160" w:rsidP="00321329">
      <w:pPr>
        <w:tabs>
          <w:tab w:val="left" w:pos="6030"/>
        </w:tabs>
      </w:pPr>
    </w:p>
    <w:p w:rsidR="00086160" w:rsidRDefault="00086160" w:rsidP="00321329">
      <w:pPr>
        <w:tabs>
          <w:tab w:val="left" w:pos="6030"/>
        </w:tabs>
      </w:pPr>
    </w:p>
    <w:p w:rsidR="00086160" w:rsidRDefault="00086160" w:rsidP="00321329">
      <w:pPr>
        <w:tabs>
          <w:tab w:val="left" w:pos="6030"/>
        </w:tabs>
      </w:pPr>
    </w:p>
    <w:p w:rsidR="00086160" w:rsidRPr="00427453" w:rsidRDefault="00086160" w:rsidP="00086160">
      <w:r>
        <w:rPr>
          <w:noProof/>
          <w:lang w:eastAsia="es-AR"/>
        </w:rPr>
        <w:lastRenderedPageBreak/>
        <w:pict>
          <v:shape id="_x0000_s1041" type="#_x0000_t202" style="position:absolute;margin-left:-5.55pt;margin-top:-25.1pt;width:438.75pt;height:43.5pt;z-index:251675648">
            <v:textbox style="mso-next-textbox:#_x0000_s1041">
              <w:txbxContent>
                <w:p w:rsidR="00086160" w:rsidRPr="00427453" w:rsidRDefault="00086160" w:rsidP="00A52BAC">
                  <w:pPr>
                    <w:spacing w:after="0"/>
                    <w:rPr>
                      <w:b/>
                      <w:bCs/>
                      <w:sz w:val="28"/>
                      <w:szCs w:val="28"/>
                      <w:u w:val="single"/>
                    </w:rPr>
                  </w:pPr>
                  <w:r w:rsidRPr="00427453">
                    <w:rPr>
                      <w:b/>
                      <w:bCs/>
                      <w:sz w:val="28"/>
                      <w:szCs w:val="28"/>
                      <w:u w:val="single"/>
                    </w:rPr>
                    <w:t>Las diez empresas que más ganan con las guerras</w:t>
                  </w:r>
                </w:p>
                <w:p w:rsidR="00086160" w:rsidRDefault="00086160" w:rsidP="00A52BAC">
                  <w:pPr>
                    <w:spacing w:after="0"/>
                  </w:pPr>
                  <w:hyperlink r:id="rId29" w:history="1">
                    <w:r w:rsidRPr="00086160">
                      <w:rPr>
                        <w:rStyle w:val="Hipervnculo"/>
                        <w:rFonts w:ascii="Constantia" w:hAnsi="Constantia"/>
                        <w:b/>
                        <w:bCs/>
                        <w:color w:val="auto"/>
                        <w:sz w:val="20"/>
                        <w:szCs w:val="20"/>
                      </w:rPr>
                      <w:t>MARCO ANTONIO MORENO</w:t>
                    </w:r>
                  </w:hyperlink>
                  <w:r w:rsidRPr="00086160">
                    <w:rPr>
                      <w:rFonts w:ascii="Constantia" w:hAnsi="Constantia"/>
                      <w:sz w:val="20"/>
                      <w:szCs w:val="20"/>
                    </w:rPr>
                    <w:t>.</w:t>
                  </w:r>
                  <w:r>
                    <w:t xml:space="preserve"> Año 2013</w:t>
                  </w:r>
                </w:p>
              </w:txbxContent>
            </v:textbox>
          </v:shape>
        </w:pict>
      </w:r>
    </w:p>
    <w:p w:rsidR="00086160" w:rsidRPr="00427453" w:rsidRDefault="00086160" w:rsidP="00086160">
      <w:pPr>
        <w:rPr>
          <w:sz w:val="22"/>
        </w:rPr>
      </w:pPr>
      <w:r w:rsidRPr="00427453">
        <w:rPr>
          <w:sz w:val="22"/>
        </w:rPr>
        <w:t xml:space="preserve">El Instituto de Investigación de la Paz de Estocolmo (SIPRI) resume en </w:t>
      </w:r>
      <w:r w:rsidRPr="00086160">
        <w:rPr>
          <w:sz w:val="22"/>
        </w:rPr>
        <w:t>su </w:t>
      </w:r>
      <w:hyperlink r:id="rId30" w:history="1">
        <w:r w:rsidRPr="00086160">
          <w:rPr>
            <w:rStyle w:val="Hipervnculo"/>
            <w:color w:val="auto"/>
            <w:sz w:val="22"/>
            <w:u w:val="none"/>
          </w:rPr>
          <w:t>anuario de 2013</w:t>
        </w:r>
      </w:hyperlink>
      <w:r w:rsidRPr="00427453">
        <w:rPr>
          <w:sz w:val="22"/>
        </w:rPr>
        <w:t>, las ventas mundiales de armas y servicios militares de las 100 mayores empresas de armamento y equipamiento bélico para el año 2011. El importe de las ventas de estas cien empresas fue de </w:t>
      </w:r>
      <w:r w:rsidRPr="00427453">
        <w:rPr>
          <w:bCs/>
          <w:sz w:val="22"/>
        </w:rPr>
        <w:t>465.770 millones de dólares en 2011</w:t>
      </w:r>
      <w:r w:rsidRPr="00427453">
        <w:rPr>
          <w:sz w:val="22"/>
        </w:rPr>
        <w:t>, versus los 411 mil millones de dólares en 2010, lo que representa un aumento del 14 por ciento. Desde el año 2002, las ventas de las 100 mayores empresas productoras de armas y equipamiento bélico han aumentado en un 60 por ciento, confirmando que estas empresas estan lejos de sufrir los impactos de la crisis financiera que ha sacudido al mundo.</w:t>
      </w:r>
    </w:p>
    <w:p w:rsidR="00086160" w:rsidRPr="00427453" w:rsidRDefault="00086160" w:rsidP="00086160">
      <w:pPr>
        <w:rPr>
          <w:sz w:val="22"/>
        </w:rPr>
      </w:pPr>
      <w:r w:rsidRPr="00427453">
        <w:rPr>
          <w:sz w:val="22"/>
        </w:rPr>
        <w:t>De estas 100 empresas que reseña el anuario de SIPRI, las diez primeras tuvieron ventas por 233.540 millones de dólares, es decir el 50 por ciento alcanzado por el total de las Top Cien. Ningún sector económico ha crecido tanto como la industria de armamentos lo que da cuenta de </w:t>
      </w:r>
      <w:r w:rsidRPr="00427453">
        <w:rPr>
          <w:bCs/>
          <w:sz w:val="22"/>
        </w:rPr>
        <w:t>un entusiasmo demencial por las guerras</w:t>
      </w:r>
      <w:r w:rsidRPr="00427453">
        <w:rPr>
          <w:sz w:val="22"/>
        </w:rPr>
        <w:t>. Ya hemos señalado los peligros que envuelve </w:t>
      </w:r>
      <w:hyperlink r:id="rId31" w:history="1">
        <w:r w:rsidRPr="00086160">
          <w:rPr>
            <w:rStyle w:val="Hipervnculo"/>
            <w:color w:val="auto"/>
            <w:sz w:val="22"/>
            <w:u w:val="none"/>
          </w:rPr>
          <w:t>el lucrativo negocio de la guerra</w:t>
        </w:r>
      </w:hyperlink>
      <w:r w:rsidRPr="00086160">
        <w:rPr>
          <w:sz w:val="22"/>
        </w:rPr>
        <w:t> y el detallado informe del instituto sueco confirma nuestras sosp</w:t>
      </w:r>
      <w:r w:rsidRPr="00427453">
        <w:rPr>
          <w:sz w:val="22"/>
        </w:rPr>
        <w:t>echas. Este Instituto debería pedir cuentas a esa Academia, también sueca, que otorga el Nobel de la Paz, sobre todo por entregar el premio a alguien que valida el orwelliano mundo de </w:t>
      </w:r>
      <w:r w:rsidRPr="00427453">
        <w:rPr>
          <w:i/>
          <w:iCs/>
          <w:sz w:val="22"/>
        </w:rPr>
        <w:t>la guerra es la paz</w:t>
      </w:r>
      <w:r w:rsidRPr="00427453">
        <w:rPr>
          <w:sz w:val="22"/>
        </w:rPr>
        <w:t>.</w:t>
      </w:r>
    </w:p>
    <w:p w:rsidR="00086160" w:rsidRPr="00427453" w:rsidRDefault="00086160" w:rsidP="00086160">
      <w:pPr>
        <w:rPr>
          <w:b/>
          <w:bCs/>
          <w:sz w:val="22"/>
        </w:rPr>
      </w:pPr>
      <w:r w:rsidRPr="00427453">
        <w:rPr>
          <w:b/>
          <w:bCs/>
          <w:sz w:val="22"/>
        </w:rPr>
        <w:t>Un mundo demencial</w:t>
      </w:r>
    </w:p>
    <w:p w:rsidR="00086160" w:rsidRPr="00427453" w:rsidRDefault="00086160" w:rsidP="00086160">
      <w:pPr>
        <w:rPr>
          <w:sz w:val="22"/>
        </w:rPr>
      </w:pPr>
      <w:r w:rsidRPr="00427453">
        <w:rPr>
          <w:sz w:val="22"/>
        </w:rPr>
        <w:t>Si hay algo demencial e irracional en el hecho de que las fábricas de armamento reciban más beneficios que cualquier otro sector industrial, también es de insanía profunda que esto no se informe públicamente. Las fábricas de armamento, de origen privado, absorben parte importante de los presupuestos públicos. Es decir que es el contribuyente, una vez más, el principal financista de los señores de la guerra. Un gasto que sólo con las cien primeras llega al </w:t>
      </w:r>
      <w:r w:rsidRPr="00427453">
        <w:rPr>
          <w:bCs/>
          <w:sz w:val="22"/>
        </w:rPr>
        <w:t>medio billón de dólares</w:t>
      </w:r>
      <w:r w:rsidRPr="00427453">
        <w:rPr>
          <w:sz w:val="22"/>
        </w:rPr>
        <w:t xml:space="preserve"> anuales. Y ahora que está de moda la tecnología de los drones (aviones no tripulados) no es de extrañar que 7 de las 10 primeras empresas operen el espacio aéreo. Tampoco puede extrañar que de estas 100 empresas, 47 sean de Estados Unidos. Las empresas estadounidenses acaparan el 60 por ciento de las ventas totales de armamento que producen estas top cien. De ahí la correlación </w:t>
      </w:r>
      <w:r w:rsidRPr="00086160">
        <w:rPr>
          <w:sz w:val="22"/>
        </w:rPr>
        <w:t xml:space="preserve">entre </w:t>
      </w:r>
      <w:hyperlink r:id="rId32" w:history="1">
        <w:r w:rsidRPr="00086160">
          <w:rPr>
            <w:rStyle w:val="Hipervnculo"/>
            <w:color w:val="auto"/>
            <w:sz w:val="22"/>
            <w:u w:val="none"/>
          </w:rPr>
          <w:t>deuda pública y gasto militar</w:t>
        </w:r>
      </w:hyperlink>
      <w:r w:rsidRPr="00427453">
        <w:rPr>
          <w:sz w:val="22"/>
        </w:rPr>
        <w:t> que establecimos hace algunos años para comprender el problema de la deuda pública de Estados Unidos. Estas son las primeras 10 empresas de la lista en el </w:t>
      </w:r>
      <w:r w:rsidRPr="00427453">
        <w:rPr>
          <w:i/>
          <w:iCs/>
          <w:sz w:val="22"/>
        </w:rPr>
        <w:t>ranking 2011</w:t>
      </w:r>
      <w:r w:rsidRPr="00427453">
        <w:rPr>
          <w:sz w:val="22"/>
        </w:rPr>
        <w:t> (los datos entre paréntesis corresponden al </w:t>
      </w:r>
      <w:r w:rsidRPr="00427453">
        <w:rPr>
          <w:i/>
          <w:iCs/>
          <w:sz w:val="22"/>
        </w:rPr>
        <w:t>ranking</w:t>
      </w:r>
      <w:r w:rsidRPr="00427453">
        <w:rPr>
          <w:sz w:val="22"/>
        </w:rPr>
        <w:t> 2010):</w:t>
      </w:r>
    </w:p>
    <w:p w:rsidR="00086160" w:rsidRDefault="00086160" w:rsidP="00086160">
      <w:r w:rsidRPr="00427453">
        <w:rPr>
          <w:bCs/>
          <w:sz w:val="22"/>
        </w:rPr>
        <w:t>1 (1). Lockheed Martin</w:t>
      </w:r>
      <w:r w:rsidRPr="00427453">
        <w:rPr>
          <w:sz w:val="22"/>
        </w:rPr>
        <w:t> (EE.UU.) Armadura de misiles, electrónica y espacio aéreo. Ventas por 36.270 millones dólares en 2011. Ganancias netas: 2.655 millones de dólares. 123.000 empleados (132.000).</w:t>
      </w:r>
      <w:r w:rsidRPr="00427453">
        <w:rPr>
          <w:bCs/>
          <w:sz w:val="22"/>
        </w:rPr>
        <w:t>2 (3). Boeing</w:t>
      </w:r>
      <w:r w:rsidRPr="00427453">
        <w:rPr>
          <w:sz w:val="22"/>
        </w:rPr>
        <w:t> (EE.UU.) Aviones, electrónica, misiles, espacio aéreo. Ventas por 31.830 millones de dólares. Ganancias netas de 4.018 millones de dólares. 171.700 empleados (160.500). </w:t>
      </w:r>
      <w:r w:rsidRPr="00427453">
        <w:rPr>
          <w:bCs/>
          <w:sz w:val="22"/>
        </w:rPr>
        <w:t>3 (2). BAE Systems</w:t>
      </w:r>
      <w:r w:rsidRPr="00427453">
        <w:rPr>
          <w:sz w:val="22"/>
        </w:rPr>
        <w:t> (Reino Unido) Aviones, artillería, misiles, vehículos militares, Naves. Ventas por 29.150 millones de dólares. Ganancias netas por 2.349 millones de dólares. 93.500 empleados (98.200). </w:t>
      </w:r>
      <w:r w:rsidRPr="00427453">
        <w:rPr>
          <w:bCs/>
          <w:sz w:val="22"/>
        </w:rPr>
        <w:t>4 (5). General Dynamics</w:t>
      </w:r>
      <w:r w:rsidRPr="00427453">
        <w:rPr>
          <w:sz w:val="22"/>
        </w:rPr>
        <w:t> (EE.UU.) Artillería, electrónica. Ventas por 23.760 millones de dólares. Ganancias netas de 2.526 millones de dólares, 95.100 empleados (90.000). </w:t>
      </w:r>
      <w:r w:rsidRPr="00427453">
        <w:rPr>
          <w:bCs/>
          <w:sz w:val="22"/>
        </w:rPr>
        <w:t>5 (6). Raytheon</w:t>
      </w:r>
      <w:r w:rsidRPr="00427453">
        <w:rPr>
          <w:sz w:val="22"/>
        </w:rPr>
        <w:t> (EE.UU.) Misiles, electrónica. Ventas por 22.470 millones de dólares. Ganancias netas de 1.896 millones de dólares. 71.00 empleados (72.400). </w:t>
      </w:r>
      <w:r w:rsidRPr="00427453">
        <w:rPr>
          <w:bCs/>
          <w:sz w:val="22"/>
        </w:rPr>
        <w:t>6 (4). Northrop Grumman</w:t>
      </w:r>
      <w:r w:rsidRPr="00427453">
        <w:rPr>
          <w:sz w:val="22"/>
        </w:rPr>
        <w:t> (EE.UU.) Aviones, electrónica, misiles, buques de guerra. Ventas por 21,390 millones. Ganancias netas por 2.118 millones de dólares. 72.500 empleados (117.100). </w:t>
      </w:r>
      <w:r w:rsidRPr="00427453">
        <w:rPr>
          <w:bCs/>
          <w:sz w:val="22"/>
        </w:rPr>
        <w:t>7 (7). EADS</w:t>
      </w:r>
      <w:r w:rsidRPr="00427453">
        <w:rPr>
          <w:sz w:val="22"/>
        </w:rPr>
        <w:t> (UE) Aviones, electrónica, misiles. Ventas por 16.390 millones de dólares. Ganancias netas por 1.442 millones de dólares. 133.120 empleados (121.690). </w:t>
      </w:r>
      <w:r w:rsidRPr="00427453">
        <w:rPr>
          <w:bCs/>
          <w:sz w:val="22"/>
        </w:rPr>
        <w:t>8 (8). Finmeccanica</w:t>
      </w:r>
      <w:r w:rsidRPr="00427453">
        <w:rPr>
          <w:sz w:val="22"/>
        </w:rPr>
        <w:t xml:space="preserve"> (Italia) Aviones, vehículos de artillería, misiles. Ventas por 14.560 millones de dólares. Ganancias netas por 902 millones de dólares. 70.470 empleados (75.200). </w:t>
      </w:r>
      <w:r w:rsidRPr="00427453">
        <w:rPr>
          <w:bCs/>
          <w:sz w:val="22"/>
        </w:rPr>
        <w:t>9 (9). L-3 Communications</w:t>
      </w:r>
      <w:r w:rsidRPr="00427453">
        <w:rPr>
          <w:sz w:val="22"/>
        </w:rPr>
        <w:t> (EE.UU.) Electrónica. Ventas por 12.520 millones de dólares. Ganancias netas por 956 millones de dólares. 61.000 empleados (63.000). </w:t>
      </w:r>
      <w:r w:rsidRPr="00427453">
        <w:rPr>
          <w:bCs/>
          <w:sz w:val="22"/>
        </w:rPr>
        <w:t>10 (10). United Technologies</w:t>
      </w:r>
      <w:r w:rsidRPr="00427453">
        <w:rPr>
          <w:sz w:val="22"/>
        </w:rPr>
        <w:t> (EE.UU.) Aeronaves, electrónica, motores. Ventas por 11.640 millones de dólares. Ganancias netas por 5.347 millones de dólares. 199.900 empleados (208.220).</w:t>
      </w:r>
    </w:p>
    <w:p w:rsidR="00086160" w:rsidRPr="00427453" w:rsidRDefault="00086160" w:rsidP="00086160">
      <w:pPr>
        <w:tabs>
          <w:tab w:val="left" w:pos="5745"/>
        </w:tabs>
      </w:pPr>
      <w:r>
        <w:rPr>
          <w:noProof/>
          <w:lang w:eastAsia="es-AR"/>
        </w:rPr>
        <w:pict>
          <v:shape id="_x0000_s1043" type="#_x0000_t202" style="position:absolute;margin-left:310.2pt;margin-top:2.5pt;width:162.75pt;height:69pt;z-index:251677696" stroked="f">
            <v:textbox>
              <w:txbxContent>
                <w:p w:rsidR="00086160" w:rsidRDefault="00086160" w:rsidP="00086160">
                  <w:r>
                    <w:rPr>
                      <w:noProof/>
                      <w:lang w:eastAsia="es-AR"/>
                    </w:rPr>
                    <w:drawing>
                      <wp:inline distT="0" distB="0" distL="0" distR="0">
                        <wp:extent cx="2103120" cy="876300"/>
                        <wp:effectExtent l="0" t="0" r="0" b="0"/>
                        <wp:docPr id="7" name="Imagen 1" descr="Resultado de imagen para silueta ciudad lond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para silueta ciudad londres"/>
                                <pic:cNvPicPr>
                                  <a:picLocks noChangeAspect="1" noChangeArrowheads="1"/>
                                </pic:cNvPicPr>
                              </pic:nvPicPr>
                              <pic:blipFill>
                                <a:blip r:embed="rId33"/>
                                <a:srcRect/>
                                <a:stretch>
                                  <a:fillRect/>
                                </a:stretch>
                              </pic:blipFill>
                              <pic:spPr bwMode="auto">
                                <a:xfrm>
                                  <a:off x="0" y="0"/>
                                  <a:ext cx="2103120" cy="876300"/>
                                </a:xfrm>
                                <a:prstGeom prst="rect">
                                  <a:avLst/>
                                </a:prstGeom>
                                <a:noFill/>
                                <a:ln w="9525">
                                  <a:noFill/>
                                  <a:miter lim="800000"/>
                                  <a:headEnd/>
                                  <a:tailEnd/>
                                </a:ln>
                              </pic:spPr>
                            </pic:pic>
                          </a:graphicData>
                        </a:graphic>
                      </wp:inline>
                    </w:drawing>
                  </w:r>
                </w:p>
              </w:txbxContent>
            </v:textbox>
          </v:shape>
        </w:pict>
      </w:r>
      <w:r>
        <w:rPr>
          <w:noProof/>
          <w:lang w:eastAsia="es-AR"/>
        </w:rPr>
        <w:pict>
          <v:shape id="_x0000_s1042" type="#_x0000_t202" style="position:absolute;margin-left:234.45pt;margin-top:8.5pt;width:204pt;height:63pt;z-index:251676672">
            <v:textbox>
              <w:txbxContent>
                <w:p w:rsidR="00086160" w:rsidRDefault="00086160" w:rsidP="00086160">
                  <w:r>
                    <w:t xml:space="preserve"> GRUPO </w:t>
                  </w:r>
                </w:p>
                <w:p w:rsidR="00086160" w:rsidRPr="00AC7361" w:rsidRDefault="00086160" w:rsidP="00086160">
                  <w:pPr>
                    <w:rPr>
                      <w:rFonts w:ascii="Arial Black" w:hAnsi="Arial Black"/>
                    </w:rPr>
                  </w:pPr>
                  <w:r>
                    <w:rPr>
                      <w:rFonts w:ascii="Arial Black" w:hAnsi="Arial Black"/>
                    </w:rPr>
                    <w:t>Londres</w:t>
                  </w:r>
                </w:p>
              </w:txbxContent>
            </v:textbox>
          </v:shape>
        </w:pict>
      </w:r>
      <w:r>
        <w:tab/>
      </w:r>
    </w:p>
    <w:p w:rsidR="00086160" w:rsidRDefault="00086160" w:rsidP="00321329">
      <w:pPr>
        <w:tabs>
          <w:tab w:val="left" w:pos="6030"/>
        </w:tabs>
      </w:pPr>
    </w:p>
    <w:p w:rsidR="00A52BAC" w:rsidRDefault="00A52BAC" w:rsidP="00321329">
      <w:pPr>
        <w:tabs>
          <w:tab w:val="left" w:pos="6030"/>
        </w:tabs>
      </w:pPr>
    </w:p>
    <w:p w:rsidR="00086160" w:rsidRDefault="00086160" w:rsidP="00321329">
      <w:pPr>
        <w:tabs>
          <w:tab w:val="left" w:pos="6030"/>
        </w:tabs>
      </w:pPr>
    </w:p>
    <w:p w:rsidR="00086160" w:rsidRPr="004A1234" w:rsidRDefault="00086160" w:rsidP="00086160">
      <w:pPr>
        <w:spacing w:after="0"/>
        <w:rPr>
          <w:sz w:val="20"/>
          <w:szCs w:val="20"/>
        </w:rPr>
      </w:pPr>
      <w:r>
        <w:rPr>
          <w:noProof/>
          <w:sz w:val="20"/>
          <w:szCs w:val="20"/>
          <w:lang w:eastAsia="es-AR"/>
        </w:rPr>
        <w:lastRenderedPageBreak/>
        <w:pict>
          <v:shape id="_x0000_s1044" type="#_x0000_t202" style="position:absolute;margin-left:-1.05pt;margin-top:-19.1pt;width:406.5pt;height:26.25pt;z-index:251679744">
            <v:textbox style="mso-next-textbox:#_x0000_s1044">
              <w:txbxContent>
                <w:p w:rsidR="00086160" w:rsidRPr="00A61681" w:rsidRDefault="00086160" w:rsidP="00086160">
                  <w:pPr>
                    <w:spacing w:after="0"/>
                    <w:rPr>
                      <w:b/>
                      <w:bCs/>
                    </w:rPr>
                  </w:pPr>
                  <w:r w:rsidRPr="00A52BAC">
                    <w:rPr>
                      <w:b/>
                      <w:bCs/>
                      <w:sz w:val="28"/>
                      <w:szCs w:val="28"/>
                    </w:rPr>
                    <w:t>Las 7 multinacionales más peligrosas del mundo.</w:t>
                  </w:r>
                  <w:r>
                    <w:rPr>
                      <w:b/>
                      <w:bCs/>
                    </w:rPr>
                    <w:t xml:space="preserve"> </w:t>
                  </w:r>
                  <w:r w:rsidRPr="00662361">
                    <w:rPr>
                      <w:bCs/>
                    </w:rPr>
                    <w:t>Año 2013.</w:t>
                  </w:r>
                  <w:r>
                    <w:rPr>
                      <w:b/>
                      <w:bCs/>
                    </w:rPr>
                    <w:t xml:space="preserve"> </w:t>
                  </w:r>
                </w:p>
                <w:p w:rsidR="00086160" w:rsidRPr="00792FF6" w:rsidRDefault="00086160" w:rsidP="00086160">
                  <w:pPr>
                    <w:spacing w:after="0"/>
                  </w:pPr>
                </w:p>
              </w:txbxContent>
            </v:textbox>
          </v:shape>
        </w:pict>
      </w:r>
    </w:p>
    <w:p w:rsidR="00086160" w:rsidRPr="007A3B37" w:rsidRDefault="00086160" w:rsidP="00086160">
      <w:pPr>
        <w:spacing w:after="0"/>
        <w:rPr>
          <w:noProof/>
          <w:sz w:val="20"/>
          <w:szCs w:val="20"/>
          <w:lang w:eastAsia="es-AR"/>
        </w:rPr>
      </w:pPr>
      <w:r>
        <w:rPr>
          <w:noProof/>
          <w:sz w:val="20"/>
          <w:szCs w:val="20"/>
          <w:lang w:eastAsia="es-AR"/>
        </w:rPr>
        <w:pict>
          <v:shape id="_x0000_s1047" type="#_x0000_t202" style="position:absolute;margin-left:342.45pt;margin-top:456.15pt;width:148.5pt;height:24pt;z-index:251682816" stroked="f">
            <v:textbox style="mso-next-textbox:#_x0000_s1047">
              <w:txbxContent>
                <w:p w:rsidR="00086160" w:rsidRDefault="00086160" w:rsidP="00086160"/>
              </w:txbxContent>
            </v:textbox>
          </v:shape>
        </w:pict>
      </w:r>
      <w:r w:rsidRPr="00CF74F3">
        <w:rPr>
          <w:noProof/>
          <w:sz w:val="20"/>
          <w:szCs w:val="20"/>
          <w:lang w:eastAsia="es-AR"/>
        </w:rPr>
        <w:t>La </w:t>
      </w:r>
      <w:r w:rsidRPr="00CF74F3">
        <w:rPr>
          <w:bCs/>
          <w:noProof/>
          <w:sz w:val="20"/>
          <w:szCs w:val="20"/>
          <w:lang w:eastAsia="es-AR"/>
        </w:rPr>
        <w:t>Globalización</w:t>
      </w:r>
      <w:r w:rsidRPr="00CF74F3">
        <w:rPr>
          <w:noProof/>
          <w:sz w:val="20"/>
          <w:szCs w:val="20"/>
          <w:lang w:eastAsia="es-AR"/>
        </w:rPr>
        <w:t> y la necesidad de crear un único </w:t>
      </w:r>
      <w:r w:rsidRPr="00CF74F3">
        <w:rPr>
          <w:bCs/>
          <w:noProof/>
          <w:sz w:val="20"/>
          <w:szCs w:val="20"/>
          <w:lang w:eastAsia="es-AR"/>
        </w:rPr>
        <w:t>mercado capitalista mundial</w:t>
      </w:r>
      <w:r w:rsidRPr="00CF74F3">
        <w:rPr>
          <w:noProof/>
          <w:sz w:val="20"/>
          <w:szCs w:val="20"/>
          <w:lang w:eastAsia="es-AR"/>
        </w:rPr>
        <w:t>, han dado alas a las empresas multinacionales al punto de que su poder es tan excesivo que supera a los gobiernos. Y tienen tanto poder y un nivel de impunidad tan elevado que pueden hacer lo que quieran en cualquier parte, incluso violar los derechos más elementales y cometer los crímenes más atroces. (…)</w:t>
      </w:r>
      <w:r w:rsidRPr="007A3B37">
        <w:rPr>
          <w:noProof/>
          <w:sz w:val="20"/>
          <w:szCs w:val="20"/>
          <w:lang w:eastAsia="es-AR"/>
        </w:rPr>
        <w:t>.  </w:t>
      </w:r>
    </w:p>
    <w:p w:rsidR="00086160" w:rsidRPr="0088773E" w:rsidRDefault="00086160" w:rsidP="00086160">
      <w:pPr>
        <w:pStyle w:val="Prrafodelista"/>
        <w:numPr>
          <w:ilvl w:val="0"/>
          <w:numId w:val="1"/>
        </w:numPr>
        <w:spacing w:after="0"/>
        <w:rPr>
          <w:noProof/>
          <w:sz w:val="22"/>
          <w:lang w:eastAsia="es-AR"/>
        </w:rPr>
      </w:pPr>
      <w:r w:rsidRPr="0088773E">
        <w:rPr>
          <w:b/>
          <w:bCs/>
          <w:noProof/>
          <w:sz w:val="22"/>
          <w:lang w:eastAsia="es-AR"/>
        </w:rPr>
        <w:t>Chevron</w:t>
      </w:r>
    </w:p>
    <w:p w:rsidR="00086160" w:rsidRPr="00CF74F3" w:rsidRDefault="00086160" w:rsidP="00086160">
      <w:pPr>
        <w:spacing w:after="0"/>
        <w:rPr>
          <w:noProof/>
          <w:sz w:val="20"/>
          <w:szCs w:val="20"/>
          <w:lang w:eastAsia="es-AR"/>
        </w:rPr>
      </w:pPr>
      <w:r w:rsidRPr="00CF74F3">
        <w:rPr>
          <w:bCs/>
          <w:noProof/>
          <w:sz w:val="20"/>
          <w:szCs w:val="20"/>
          <w:lang w:eastAsia="es-AR"/>
        </w:rPr>
        <w:t>I</w:t>
      </w:r>
      <w:r w:rsidRPr="00CF74F3">
        <w:rPr>
          <w:noProof/>
          <w:sz w:val="20"/>
          <w:szCs w:val="20"/>
          <w:lang w:eastAsia="es-AR"/>
        </w:rPr>
        <w:t>zada por el magnate </w:t>
      </w:r>
      <w:r w:rsidRPr="00CF74F3">
        <w:rPr>
          <w:bCs/>
          <w:noProof/>
          <w:sz w:val="20"/>
          <w:szCs w:val="20"/>
          <w:lang w:eastAsia="es-AR"/>
        </w:rPr>
        <w:t>Rockefeller</w:t>
      </w:r>
      <w:r w:rsidRPr="00CF74F3">
        <w:rPr>
          <w:noProof/>
          <w:sz w:val="20"/>
          <w:szCs w:val="20"/>
          <w:lang w:eastAsia="es-AR"/>
        </w:rPr>
        <w:t>, es una </w:t>
      </w:r>
      <w:r w:rsidRPr="00CF74F3">
        <w:rPr>
          <w:bCs/>
          <w:noProof/>
          <w:sz w:val="20"/>
          <w:szCs w:val="20"/>
          <w:lang w:eastAsia="es-AR"/>
        </w:rPr>
        <w:t>empresa petrolera</w:t>
      </w:r>
      <w:r w:rsidRPr="00CF74F3">
        <w:rPr>
          <w:noProof/>
          <w:sz w:val="20"/>
          <w:szCs w:val="20"/>
          <w:lang w:eastAsia="es-AR"/>
        </w:rPr>
        <w:t> de las grandes con </w:t>
      </w:r>
      <w:r w:rsidRPr="00CF74F3">
        <w:rPr>
          <w:bCs/>
          <w:noProof/>
          <w:sz w:val="20"/>
          <w:szCs w:val="20"/>
          <w:lang w:eastAsia="es-AR"/>
        </w:rPr>
        <w:t>peor ética corporativa</w:t>
      </w:r>
      <w:r w:rsidRPr="00CF74F3">
        <w:rPr>
          <w:noProof/>
          <w:sz w:val="20"/>
          <w:szCs w:val="20"/>
          <w:lang w:eastAsia="es-AR"/>
        </w:rPr>
        <w:t>. Dispone de importantes yacimientos petrolíferos y gas natural, refinerías de petróleo y buques petroleros en todo el mundo. Además de evasión de impuestos, de bloqueo de baterías Ni-MH para coches, de financiación de campañas políticas en Estados Unidos y de inversiones en la guerra de Irak, esta gran multinacional del petróleo ha cometido graves violaciones de derechos humanos, como en el Delta del Níger, donde </w:t>
      </w:r>
      <w:r w:rsidRPr="00CF74F3">
        <w:rPr>
          <w:bCs/>
          <w:noProof/>
          <w:sz w:val="20"/>
          <w:szCs w:val="20"/>
          <w:lang w:eastAsia="es-AR"/>
        </w:rPr>
        <w:t>financiaba y empleaba grupos paramilitares contra la población civil que se resistía a sus propósitos</w:t>
      </w:r>
      <w:r w:rsidRPr="00CF74F3">
        <w:rPr>
          <w:noProof/>
          <w:sz w:val="20"/>
          <w:szCs w:val="20"/>
          <w:lang w:eastAsia="es-AR"/>
        </w:rPr>
        <w:t>. Igualmente, Chevron es acusada constantemente de cometer flagrantes atentados contra el medio ambiente. Durante décadas, vertió aguas tóxicas en los bosques tropicales de Ecuador, destruyendo los medios de vida de los agricultores y enfermando a los pueblos indígenas. En 1998, en Richmond (California), la multinacional contaminó los suministros de agua locales por vertidos ilegales, igual que hicieron en New Hampshire en 2003. Bangladesh y Río de Janeiro, también han sido víctimas de los </w:t>
      </w:r>
      <w:r w:rsidRPr="00CF74F3">
        <w:rPr>
          <w:bCs/>
          <w:noProof/>
          <w:sz w:val="20"/>
          <w:szCs w:val="20"/>
          <w:lang w:eastAsia="es-AR"/>
        </w:rPr>
        <w:t>crímenes ecológicos de Chevron</w:t>
      </w:r>
      <w:r w:rsidRPr="00CF74F3">
        <w:rPr>
          <w:noProof/>
          <w:sz w:val="20"/>
          <w:szCs w:val="20"/>
          <w:lang w:eastAsia="es-AR"/>
        </w:rPr>
        <w:t>.  </w:t>
      </w:r>
    </w:p>
    <w:p w:rsidR="00086160" w:rsidRPr="0088773E" w:rsidRDefault="00086160" w:rsidP="00086160">
      <w:pPr>
        <w:pStyle w:val="Prrafodelista"/>
        <w:numPr>
          <w:ilvl w:val="0"/>
          <w:numId w:val="1"/>
        </w:numPr>
        <w:spacing w:after="0"/>
        <w:rPr>
          <w:noProof/>
          <w:sz w:val="22"/>
          <w:lang w:eastAsia="es-AR"/>
        </w:rPr>
      </w:pPr>
      <w:r w:rsidRPr="0088773E">
        <w:rPr>
          <w:b/>
          <w:bCs/>
          <w:noProof/>
          <w:sz w:val="22"/>
          <w:lang w:eastAsia="es-AR"/>
        </w:rPr>
        <w:t>De Beers</w:t>
      </w:r>
    </w:p>
    <w:p w:rsidR="00086160" w:rsidRPr="00CF74F3" w:rsidRDefault="00086160" w:rsidP="00086160">
      <w:pPr>
        <w:spacing w:after="0"/>
        <w:rPr>
          <w:noProof/>
          <w:sz w:val="20"/>
          <w:szCs w:val="20"/>
          <w:lang w:eastAsia="es-AR"/>
        </w:rPr>
      </w:pPr>
      <w:r w:rsidRPr="00CF74F3">
        <w:rPr>
          <w:noProof/>
          <w:sz w:val="20"/>
          <w:szCs w:val="20"/>
          <w:lang w:eastAsia="es-AR"/>
        </w:rPr>
        <w:t>Dedicada principalmente a la explotación, talla y el comercio de </w:t>
      </w:r>
      <w:r w:rsidRPr="00CF74F3">
        <w:rPr>
          <w:bCs/>
          <w:noProof/>
          <w:sz w:val="20"/>
          <w:szCs w:val="20"/>
          <w:lang w:eastAsia="es-AR"/>
        </w:rPr>
        <w:t>diamantes</w:t>
      </w:r>
      <w:r w:rsidRPr="00CF74F3">
        <w:rPr>
          <w:noProof/>
          <w:sz w:val="20"/>
          <w:szCs w:val="20"/>
          <w:lang w:eastAsia="es-AR"/>
        </w:rPr>
        <w:t>, esta multinacional no escatima en gastos para apoyar o crear </w:t>
      </w:r>
      <w:r w:rsidRPr="00CF74F3">
        <w:rPr>
          <w:bCs/>
          <w:noProof/>
          <w:sz w:val="20"/>
          <w:szCs w:val="20"/>
          <w:lang w:eastAsia="es-AR"/>
        </w:rPr>
        <w:t>guerrillas y dictaduras del terror</w:t>
      </w:r>
      <w:r w:rsidRPr="00CF74F3">
        <w:rPr>
          <w:noProof/>
          <w:sz w:val="20"/>
          <w:szCs w:val="20"/>
          <w:lang w:eastAsia="es-AR"/>
        </w:rPr>
        <w:t> para poder seguir obteniendo mediante explotación de niños y adultos, la preciada piedra. En Botswana, a DeBeers se le ha culpado de desplazamiento forzoso de pueblos indígenas para extraer diamantes. por la "limpieza" de la tierra donde se extraen los diamantes, incluyendo el traslado forzoso de los pueblos indígenas que habían vivido allí durante miles de años. El gobierno supuestamente cortó el suministro de agua, los amenazó, los torturó y ahorcó públicamente a los resistentes.</w:t>
      </w:r>
    </w:p>
    <w:p w:rsidR="00086160" w:rsidRPr="0088773E" w:rsidRDefault="00086160" w:rsidP="00086160">
      <w:pPr>
        <w:pStyle w:val="Prrafodelista"/>
        <w:numPr>
          <w:ilvl w:val="0"/>
          <w:numId w:val="1"/>
        </w:numPr>
        <w:spacing w:after="0"/>
        <w:rPr>
          <w:noProof/>
          <w:sz w:val="22"/>
          <w:lang w:eastAsia="es-AR"/>
        </w:rPr>
      </w:pPr>
      <w:r w:rsidRPr="0088773E">
        <w:rPr>
          <w:b/>
          <w:bCs/>
          <w:noProof/>
          <w:sz w:val="22"/>
          <w:lang w:eastAsia="es-AR"/>
        </w:rPr>
        <w:t>Coca-Cola</w:t>
      </w:r>
    </w:p>
    <w:p w:rsidR="00086160" w:rsidRPr="00CF74F3" w:rsidRDefault="00086160" w:rsidP="00086160">
      <w:pPr>
        <w:spacing w:after="0"/>
        <w:rPr>
          <w:noProof/>
          <w:sz w:val="20"/>
          <w:szCs w:val="20"/>
          <w:lang w:eastAsia="es-AR"/>
        </w:rPr>
      </w:pPr>
      <w:r w:rsidRPr="00CF74F3">
        <w:rPr>
          <w:noProof/>
          <w:sz w:val="20"/>
          <w:szCs w:val="20"/>
          <w:lang w:eastAsia="es-AR"/>
        </w:rPr>
        <w:t>La leche del capitalismo, presente en más de 200 países del mundo, es una de las multinacionales que acumula más demandas y sanciones por </w:t>
      </w:r>
      <w:r w:rsidRPr="00CF74F3">
        <w:rPr>
          <w:bCs/>
          <w:noProof/>
          <w:sz w:val="20"/>
          <w:szCs w:val="20"/>
          <w:lang w:eastAsia="es-AR"/>
        </w:rPr>
        <w:t>grave contaminación</w:t>
      </w:r>
      <w:r w:rsidRPr="00CF74F3">
        <w:rPr>
          <w:noProof/>
          <w:sz w:val="20"/>
          <w:szCs w:val="20"/>
          <w:lang w:eastAsia="es-AR"/>
        </w:rPr>
        <w:t>, malas prácticas laborales y </w:t>
      </w:r>
      <w:r w:rsidRPr="00CF74F3">
        <w:rPr>
          <w:bCs/>
          <w:noProof/>
          <w:sz w:val="20"/>
          <w:szCs w:val="20"/>
          <w:lang w:eastAsia="es-AR"/>
        </w:rPr>
        <w:t>uso de aguas no autorizadas</w:t>
      </w:r>
      <w:r w:rsidRPr="00CF74F3">
        <w:rPr>
          <w:noProof/>
          <w:sz w:val="20"/>
          <w:szCs w:val="20"/>
          <w:lang w:eastAsia="es-AR"/>
        </w:rPr>
        <w:t>. En Colombia o India ha sido condenado por verter desechos ilegales, también en Colombia ha sido acusada de financiar paramilitares que han asesinado a decenas de sindicalistas. Además, es un </w:t>
      </w:r>
      <w:r w:rsidRPr="00CF74F3">
        <w:rPr>
          <w:bCs/>
          <w:noProof/>
          <w:sz w:val="20"/>
          <w:szCs w:val="20"/>
          <w:lang w:eastAsia="es-AR"/>
        </w:rPr>
        <w:t>producto perjudicial para la salud</w:t>
      </w:r>
      <w:r w:rsidRPr="00CF74F3">
        <w:rPr>
          <w:noProof/>
          <w:sz w:val="20"/>
          <w:szCs w:val="20"/>
          <w:lang w:eastAsia="es-AR"/>
        </w:rPr>
        <w:t> y uno de los principales contribuyentes a la obesidad en el mundo. También ha sido acusada de evadir impuestos, de impulsar grupos de presión, de </w:t>
      </w:r>
      <w:r w:rsidRPr="00CF74F3">
        <w:rPr>
          <w:bCs/>
          <w:noProof/>
          <w:sz w:val="20"/>
          <w:szCs w:val="20"/>
          <w:lang w:eastAsia="es-AR"/>
        </w:rPr>
        <w:t>oposición al tratado de Kioto</w:t>
      </w:r>
      <w:r w:rsidRPr="00CF74F3">
        <w:rPr>
          <w:noProof/>
          <w:sz w:val="20"/>
          <w:szCs w:val="20"/>
          <w:lang w:eastAsia="es-AR"/>
        </w:rPr>
        <w:t>, y de contener </w:t>
      </w:r>
      <w:r w:rsidRPr="00CF74F3">
        <w:rPr>
          <w:bCs/>
          <w:noProof/>
          <w:sz w:val="20"/>
          <w:szCs w:val="20"/>
          <w:lang w:eastAsia="es-AR"/>
        </w:rPr>
        <w:t>productos transgénicos</w:t>
      </w:r>
      <w:r w:rsidRPr="00CF74F3">
        <w:rPr>
          <w:noProof/>
          <w:sz w:val="20"/>
          <w:szCs w:val="20"/>
          <w:lang w:eastAsia="es-AR"/>
        </w:rPr>
        <w:t>.  </w:t>
      </w:r>
    </w:p>
    <w:p w:rsidR="00086160" w:rsidRPr="0088773E" w:rsidRDefault="00086160" w:rsidP="00086160">
      <w:pPr>
        <w:pStyle w:val="Prrafodelista"/>
        <w:numPr>
          <w:ilvl w:val="0"/>
          <w:numId w:val="1"/>
        </w:numPr>
        <w:spacing w:after="0"/>
        <w:rPr>
          <w:noProof/>
          <w:sz w:val="22"/>
          <w:lang w:eastAsia="es-AR"/>
        </w:rPr>
      </w:pPr>
      <w:r w:rsidRPr="0088773E">
        <w:rPr>
          <w:b/>
          <w:bCs/>
          <w:noProof/>
          <w:sz w:val="22"/>
          <w:lang w:eastAsia="es-AR"/>
        </w:rPr>
        <w:t>Pfizer</w:t>
      </w:r>
    </w:p>
    <w:p w:rsidR="00086160" w:rsidRPr="00CF74F3" w:rsidRDefault="00086160" w:rsidP="00086160">
      <w:pPr>
        <w:spacing w:after="0"/>
        <w:rPr>
          <w:noProof/>
          <w:sz w:val="20"/>
          <w:szCs w:val="20"/>
          <w:lang w:eastAsia="es-AR"/>
        </w:rPr>
      </w:pPr>
      <w:r w:rsidRPr="00CF74F3">
        <w:rPr>
          <w:noProof/>
          <w:sz w:val="20"/>
          <w:szCs w:val="20"/>
          <w:lang w:eastAsia="es-AR"/>
        </w:rPr>
        <w:t>Es el laboratorio líder a nivel mundial en el </w:t>
      </w:r>
      <w:r w:rsidRPr="00CF74F3">
        <w:rPr>
          <w:bCs/>
          <w:noProof/>
          <w:sz w:val="20"/>
          <w:szCs w:val="20"/>
          <w:lang w:eastAsia="es-AR"/>
        </w:rPr>
        <w:t>sector farmacéutico</w:t>
      </w:r>
      <w:r w:rsidRPr="00CF74F3">
        <w:rPr>
          <w:noProof/>
          <w:sz w:val="20"/>
          <w:szCs w:val="20"/>
          <w:lang w:eastAsia="es-AR"/>
        </w:rPr>
        <w:t>. Además de la sangrante experimentación en animales, a Pfizer se le acusa también del </w:t>
      </w:r>
      <w:r w:rsidRPr="00CF74F3">
        <w:rPr>
          <w:bCs/>
          <w:noProof/>
          <w:sz w:val="20"/>
          <w:szCs w:val="20"/>
          <w:lang w:eastAsia="es-AR"/>
        </w:rPr>
        <w:t>uso de niños nigerianos como conejillos de indias</w:t>
      </w:r>
      <w:r w:rsidRPr="00CF74F3">
        <w:rPr>
          <w:noProof/>
          <w:sz w:val="20"/>
          <w:szCs w:val="20"/>
          <w:lang w:eastAsia="es-AR"/>
        </w:rPr>
        <w:t>. En 1996, probó un antibiótico experimental en 200 niños para combatir el sarampión, la cólera y la meningitis bacteriana. Decenas murieron y otros tantos desarrollaron deformaciones físicas y psíquicas. Pfizer también es una de las diez empresas más contaminantes de Estados Unidos, ha sido condenada en Argentina por sobornar médicos y gobiernos para vender sus medicamentos, y ha sido acusada de seguir comercializando </w:t>
      </w:r>
      <w:r w:rsidRPr="00CF74F3">
        <w:rPr>
          <w:bCs/>
          <w:noProof/>
          <w:sz w:val="20"/>
          <w:szCs w:val="20"/>
          <w:lang w:eastAsia="es-AR"/>
        </w:rPr>
        <w:t>medicamentos declarados perjudiciales para la salud</w:t>
      </w:r>
      <w:r w:rsidRPr="00CF74F3">
        <w:rPr>
          <w:noProof/>
          <w:sz w:val="20"/>
          <w:szCs w:val="20"/>
          <w:lang w:eastAsia="es-AR"/>
        </w:rPr>
        <w:t>.  </w:t>
      </w:r>
    </w:p>
    <w:p w:rsidR="00086160" w:rsidRPr="0088773E" w:rsidRDefault="00086160" w:rsidP="00086160">
      <w:pPr>
        <w:pStyle w:val="Prrafodelista"/>
        <w:numPr>
          <w:ilvl w:val="0"/>
          <w:numId w:val="1"/>
        </w:numPr>
        <w:spacing w:after="0"/>
        <w:rPr>
          <w:noProof/>
          <w:sz w:val="22"/>
          <w:lang w:eastAsia="es-AR"/>
        </w:rPr>
      </w:pPr>
      <w:r w:rsidRPr="0088773E">
        <w:rPr>
          <w:b/>
          <w:bCs/>
          <w:noProof/>
          <w:sz w:val="22"/>
          <w:lang w:eastAsia="es-AR"/>
        </w:rPr>
        <w:t>McDonalds</w:t>
      </w:r>
    </w:p>
    <w:p w:rsidR="00086160" w:rsidRPr="00CF74F3" w:rsidRDefault="00086160" w:rsidP="00086160">
      <w:pPr>
        <w:spacing w:after="0"/>
        <w:rPr>
          <w:noProof/>
          <w:sz w:val="20"/>
          <w:szCs w:val="20"/>
          <w:lang w:eastAsia="es-AR"/>
        </w:rPr>
      </w:pPr>
      <w:r w:rsidRPr="00CF74F3">
        <w:rPr>
          <w:noProof/>
          <w:sz w:val="20"/>
          <w:szCs w:val="20"/>
          <w:lang w:eastAsia="es-AR"/>
        </w:rPr>
        <w:t>La cadena de restaurantes de </w:t>
      </w:r>
      <w:r w:rsidRPr="00CF74F3">
        <w:rPr>
          <w:bCs/>
          <w:noProof/>
          <w:sz w:val="20"/>
          <w:szCs w:val="20"/>
          <w:lang w:eastAsia="es-AR"/>
        </w:rPr>
        <w:t>comida rápida</w:t>
      </w:r>
      <w:r w:rsidRPr="00CF74F3">
        <w:rPr>
          <w:noProof/>
          <w:sz w:val="20"/>
          <w:szCs w:val="20"/>
          <w:lang w:eastAsia="es-AR"/>
        </w:rPr>
        <w:t> más famosa del mundo, es parte activa en la </w:t>
      </w:r>
      <w:r w:rsidRPr="00CF74F3">
        <w:rPr>
          <w:bCs/>
          <w:noProof/>
          <w:sz w:val="20"/>
          <w:szCs w:val="20"/>
          <w:lang w:eastAsia="es-AR"/>
        </w:rPr>
        <w:t>deforestación de selvas</w:t>
      </w:r>
      <w:r w:rsidRPr="00CF74F3">
        <w:rPr>
          <w:noProof/>
          <w:sz w:val="20"/>
          <w:szCs w:val="20"/>
          <w:lang w:eastAsia="es-AR"/>
        </w:rPr>
        <w:t>, la explotación laboral y la muerte de millones de animales. Igual que la Coca Cola, esta empresa es otra de las causantes de la </w:t>
      </w:r>
      <w:r w:rsidRPr="00CF74F3">
        <w:rPr>
          <w:bCs/>
          <w:noProof/>
          <w:sz w:val="20"/>
          <w:szCs w:val="20"/>
          <w:lang w:eastAsia="es-AR"/>
        </w:rPr>
        <w:t>obesidad infantil</w:t>
      </w:r>
      <w:r w:rsidRPr="00CF74F3">
        <w:rPr>
          <w:noProof/>
          <w:sz w:val="20"/>
          <w:szCs w:val="20"/>
          <w:lang w:eastAsia="es-AR"/>
        </w:rPr>
        <w:t>. La carne que utilizan en sus productos ha sido atiborrada de hormonas y antibióticos, y engordados hasta la bestialidad. Además, para establecer sus granjas McDonalds compra terrenos a precio regalado en selvas tropicales deforestadas.Ofrece sueldos miserables a sus empleados, aprovechándose de las minorías étnicas y contratando a menores de edad. Por si fuera poco, la multinacional fue una de las financiadoras de la campaña de </w:t>
      </w:r>
      <w:r w:rsidRPr="00CF74F3">
        <w:rPr>
          <w:bCs/>
          <w:noProof/>
          <w:sz w:val="20"/>
          <w:szCs w:val="20"/>
          <w:lang w:eastAsia="es-AR"/>
        </w:rPr>
        <w:t>George Bush</w:t>
      </w:r>
      <w:r w:rsidRPr="00CF74F3">
        <w:rPr>
          <w:noProof/>
          <w:sz w:val="20"/>
          <w:szCs w:val="20"/>
          <w:lang w:eastAsia="es-AR"/>
        </w:rPr>
        <w:t xml:space="preserve">.       </w:t>
      </w:r>
    </w:p>
    <w:p w:rsidR="00086160" w:rsidRPr="0088773E" w:rsidRDefault="00086160" w:rsidP="00086160">
      <w:pPr>
        <w:pStyle w:val="Prrafodelista"/>
        <w:numPr>
          <w:ilvl w:val="0"/>
          <w:numId w:val="1"/>
        </w:numPr>
        <w:spacing w:after="0"/>
        <w:rPr>
          <w:noProof/>
          <w:sz w:val="22"/>
          <w:lang w:eastAsia="es-AR"/>
        </w:rPr>
      </w:pPr>
      <w:r w:rsidRPr="0088773E">
        <w:rPr>
          <w:b/>
          <w:bCs/>
          <w:noProof/>
          <w:sz w:val="22"/>
          <w:lang w:eastAsia="es-AR"/>
        </w:rPr>
        <w:t>Nestlé</w:t>
      </w:r>
    </w:p>
    <w:p w:rsidR="00086160" w:rsidRPr="00CF74F3" w:rsidRDefault="00086160" w:rsidP="00086160">
      <w:pPr>
        <w:spacing w:after="0"/>
        <w:rPr>
          <w:noProof/>
          <w:sz w:val="20"/>
          <w:szCs w:val="20"/>
          <w:lang w:eastAsia="es-AR"/>
        </w:rPr>
      </w:pPr>
      <w:r w:rsidRPr="00CF74F3">
        <w:rPr>
          <w:noProof/>
          <w:sz w:val="20"/>
          <w:szCs w:val="20"/>
          <w:lang w:eastAsia="es-AR"/>
        </w:rPr>
        <w:t>Nestlé es la </w:t>
      </w:r>
      <w:r w:rsidRPr="00CF74F3">
        <w:rPr>
          <w:bCs/>
          <w:noProof/>
          <w:sz w:val="20"/>
          <w:szCs w:val="20"/>
          <w:lang w:eastAsia="es-AR"/>
        </w:rPr>
        <w:t>compañía agroalimentaria más grande del mundo</w:t>
      </w:r>
      <w:r w:rsidRPr="00CF74F3">
        <w:rPr>
          <w:noProof/>
          <w:sz w:val="20"/>
          <w:szCs w:val="20"/>
          <w:lang w:eastAsia="es-AR"/>
        </w:rPr>
        <w:t>, vende desde agua mineral hasta comida para animales, pasando por chocolate y lácteos. La lista de crímenes contra el hombre y la naturaleza es casi tan amplia como su catálogo de productos. En Borneo han puesto en peligro crítico el hábitat de los orangutanes con su </w:t>
      </w:r>
      <w:r w:rsidRPr="00CF74F3">
        <w:rPr>
          <w:bCs/>
          <w:noProof/>
          <w:sz w:val="20"/>
          <w:szCs w:val="20"/>
          <w:lang w:eastAsia="es-AR"/>
        </w:rPr>
        <w:t>masiva deforestación</w:t>
      </w:r>
      <w:r w:rsidRPr="00CF74F3">
        <w:rPr>
          <w:noProof/>
          <w:sz w:val="20"/>
          <w:szCs w:val="20"/>
          <w:lang w:eastAsia="es-AR"/>
        </w:rPr>
        <w:t> para cultivar aceite de palma. Sus leches para bebés a menudo son mezcladas con </w:t>
      </w:r>
      <w:r w:rsidRPr="00CF74F3">
        <w:rPr>
          <w:bCs/>
          <w:noProof/>
          <w:sz w:val="20"/>
          <w:szCs w:val="20"/>
          <w:lang w:eastAsia="es-AR"/>
        </w:rPr>
        <w:t>agua contaminada</w:t>
      </w:r>
      <w:r w:rsidRPr="00CF74F3">
        <w:rPr>
          <w:noProof/>
          <w:sz w:val="20"/>
          <w:szCs w:val="20"/>
          <w:lang w:eastAsia="es-AR"/>
        </w:rPr>
        <w:t> y utilizan </w:t>
      </w:r>
      <w:r w:rsidRPr="00CF74F3">
        <w:rPr>
          <w:bCs/>
          <w:noProof/>
          <w:sz w:val="20"/>
          <w:szCs w:val="20"/>
          <w:lang w:eastAsia="es-AR"/>
        </w:rPr>
        <w:t>transgénicos</w:t>
      </w:r>
      <w:r w:rsidRPr="00CF74F3">
        <w:rPr>
          <w:noProof/>
          <w:sz w:val="20"/>
          <w:szCs w:val="20"/>
          <w:lang w:eastAsia="es-AR"/>
        </w:rPr>
        <w:t> para gran parte de sus productos alimenticios.  </w:t>
      </w:r>
    </w:p>
    <w:p w:rsidR="00086160" w:rsidRPr="0088773E" w:rsidRDefault="00086160" w:rsidP="00086160">
      <w:pPr>
        <w:pStyle w:val="Prrafodelista"/>
        <w:numPr>
          <w:ilvl w:val="0"/>
          <w:numId w:val="1"/>
        </w:numPr>
        <w:spacing w:after="0"/>
        <w:rPr>
          <w:noProof/>
          <w:sz w:val="22"/>
          <w:lang w:eastAsia="es-AR"/>
        </w:rPr>
      </w:pPr>
      <w:r w:rsidRPr="0088773E">
        <w:rPr>
          <w:b/>
          <w:bCs/>
          <w:noProof/>
          <w:sz w:val="22"/>
          <w:lang w:eastAsia="es-AR"/>
        </w:rPr>
        <w:t>Monsanto</w:t>
      </w:r>
    </w:p>
    <w:p w:rsidR="00086160" w:rsidRPr="00CF74F3" w:rsidRDefault="00086160" w:rsidP="00086160">
      <w:pPr>
        <w:spacing w:after="0"/>
        <w:rPr>
          <w:noProof/>
          <w:sz w:val="20"/>
          <w:szCs w:val="20"/>
          <w:lang w:eastAsia="es-AR"/>
        </w:rPr>
      </w:pPr>
      <w:r w:rsidRPr="00CF74F3">
        <w:rPr>
          <w:noProof/>
          <w:sz w:val="20"/>
          <w:szCs w:val="20"/>
          <w:lang w:eastAsia="es-AR"/>
        </w:rPr>
        <w:t>Son los creadores y fomentadores de los </w:t>
      </w:r>
      <w:r w:rsidRPr="00CF74F3">
        <w:rPr>
          <w:bCs/>
          <w:noProof/>
          <w:sz w:val="20"/>
          <w:szCs w:val="20"/>
          <w:lang w:eastAsia="es-AR"/>
        </w:rPr>
        <w:t>alimentos genéticamente modificados</w:t>
      </w:r>
      <w:r w:rsidRPr="00CF74F3">
        <w:rPr>
          <w:noProof/>
          <w:sz w:val="20"/>
          <w:szCs w:val="20"/>
          <w:lang w:eastAsia="es-AR"/>
        </w:rPr>
        <w:t>, las </w:t>
      </w:r>
      <w:r w:rsidRPr="00CF74F3">
        <w:rPr>
          <w:bCs/>
          <w:noProof/>
          <w:sz w:val="20"/>
          <w:szCs w:val="20"/>
          <w:lang w:eastAsia="es-AR"/>
        </w:rPr>
        <w:t>hormonas de crecimiento</w:t>
      </w:r>
      <w:r w:rsidRPr="00CF74F3">
        <w:rPr>
          <w:noProof/>
          <w:sz w:val="20"/>
          <w:szCs w:val="20"/>
          <w:lang w:eastAsia="es-AR"/>
        </w:rPr>
        <w:t> y los </w:t>
      </w:r>
      <w:r w:rsidRPr="00CF74F3">
        <w:rPr>
          <w:bCs/>
          <w:noProof/>
          <w:sz w:val="20"/>
          <w:szCs w:val="20"/>
          <w:lang w:eastAsia="es-AR"/>
        </w:rPr>
        <w:t>pesticidas</w:t>
      </w:r>
      <w:r w:rsidRPr="00CF74F3">
        <w:rPr>
          <w:noProof/>
          <w:sz w:val="20"/>
          <w:szCs w:val="20"/>
          <w:lang w:eastAsia="es-AR"/>
        </w:rPr>
        <w:t> y otros </w:t>
      </w:r>
      <w:r w:rsidRPr="00CF74F3">
        <w:rPr>
          <w:bCs/>
          <w:noProof/>
          <w:sz w:val="20"/>
          <w:szCs w:val="20"/>
          <w:lang w:eastAsia="es-AR"/>
        </w:rPr>
        <w:t>agrotóxicos</w:t>
      </w:r>
      <w:r w:rsidRPr="00CF74F3">
        <w:rPr>
          <w:noProof/>
          <w:sz w:val="20"/>
          <w:szCs w:val="20"/>
          <w:lang w:eastAsia="es-AR"/>
        </w:rPr>
        <w:t>. La lista de productos Monsanto incluye la creación de la semilla "exterminadora", que crea plantas que nunca dan semillas para que los agricultores deban comprar cada año.</w:t>
      </w:r>
    </w:p>
    <w:p w:rsidR="00086160" w:rsidRPr="00A52BAC" w:rsidRDefault="00086160" w:rsidP="00086160">
      <w:pPr>
        <w:rPr>
          <w:noProof/>
          <w:sz w:val="20"/>
          <w:szCs w:val="20"/>
          <w:lang w:eastAsia="es-AR"/>
        </w:rPr>
      </w:pPr>
      <w:r w:rsidRPr="00776230">
        <w:rPr>
          <w:noProof/>
          <w:sz w:val="22"/>
          <w:lang w:eastAsia="es-AR"/>
        </w:rPr>
        <w:pict>
          <v:shape id="_x0000_s1045" type="#_x0000_t202" style="position:absolute;margin-left:250.95pt;margin-top:59.95pt;width:254.25pt;height:63pt;z-index:251680768">
            <v:textbox style="mso-next-textbox:#_x0000_s1045">
              <w:txbxContent>
                <w:p w:rsidR="00086160" w:rsidRDefault="00086160" w:rsidP="00086160">
                  <w:r>
                    <w:t xml:space="preserve"> GRUPO </w:t>
                  </w:r>
                </w:p>
                <w:p w:rsidR="00086160" w:rsidRPr="004E47B5" w:rsidRDefault="00086160" w:rsidP="00086160">
                  <w:pPr>
                    <w:rPr>
                      <w:b/>
                    </w:rPr>
                  </w:pPr>
                  <w:r w:rsidRPr="004E47B5">
                    <w:rPr>
                      <w:b/>
                    </w:rPr>
                    <w:t>Hong Kong</w:t>
                  </w:r>
                </w:p>
              </w:txbxContent>
            </v:textbox>
          </v:shape>
        </w:pict>
      </w:r>
      <w:r w:rsidRPr="00776230">
        <w:rPr>
          <w:noProof/>
          <w:sz w:val="22"/>
          <w:lang w:eastAsia="es-AR"/>
        </w:rPr>
        <w:pict>
          <v:shape id="_x0000_s1048" type="#_x0000_t202" style="position:absolute;margin-left:319.95pt;margin-top:59.8pt;width:185.25pt;height:63pt;z-index:251683840" stroked="f">
            <v:textbox>
              <w:txbxContent>
                <w:p w:rsidR="00086160" w:rsidRDefault="00086160" w:rsidP="00086160">
                  <w:r>
                    <w:rPr>
                      <w:noProof/>
                      <w:lang w:eastAsia="es-AR"/>
                    </w:rPr>
                    <w:drawing>
                      <wp:inline distT="0" distB="0" distL="0" distR="0">
                        <wp:extent cx="2160270" cy="648292"/>
                        <wp:effectExtent l="19050" t="0" r="0" b="0"/>
                        <wp:docPr id="20" name="Imagen 20" descr="Resultado de imagen para silueta ciudad hong k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sultado de imagen para silueta ciudad hong kong"/>
                                <pic:cNvPicPr>
                                  <a:picLocks noChangeAspect="1" noChangeArrowheads="1"/>
                                </pic:cNvPicPr>
                              </pic:nvPicPr>
                              <pic:blipFill>
                                <a:blip r:embed="rId34"/>
                                <a:srcRect/>
                                <a:stretch>
                                  <a:fillRect/>
                                </a:stretch>
                              </pic:blipFill>
                              <pic:spPr bwMode="auto">
                                <a:xfrm>
                                  <a:off x="0" y="0"/>
                                  <a:ext cx="2160270" cy="648292"/>
                                </a:xfrm>
                                <a:prstGeom prst="rect">
                                  <a:avLst/>
                                </a:prstGeom>
                                <a:noFill/>
                                <a:ln w="9525">
                                  <a:noFill/>
                                  <a:miter lim="800000"/>
                                  <a:headEnd/>
                                  <a:tailEnd/>
                                </a:ln>
                              </pic:spPr>
                            </pic:pic>
                          </a:graphicData>
                        </a:graphic>
                      </wp:inline>
                    </w:drawing>
                  </w:r>
                </w:p>
              </w:txbxContent>
            </v:textbox>
          </v:shape>
        </w:pict>
      </w:r>
      <w:r w:rsidRPr="00CF74F3">
        <w:rPr>
          <w:noProof/>
          <w:sz w:val="20"/>
          <w:szCs w:val="20"/>
          <w:lang w:eastAsia="es-AR"/>
        </w:rPr>
        <w:t>Monsanto ha comercializado de todo. En sus inicios, en 1901 distribuían sacarina, para 1938 tenían negocios químicos como plásticos y resinas, en 1976 incursionaron en el negocio de los herbicidas y en 1981 se sumaron a la </w:t>
      </w:r>
      <w:r w:rsidRPr="00CF74F3">
        <w:rPr>
          <w:bCs/>
          <w:noProof/>
          <w:sz w:val="20"/>
          <w:szCs w:val="20"/>
          <w:lang w:eastAsia="es-AR"/>
        </w:rPr>
        <w:t>carrera biotecnológica</w:t>
      </w:r>
      <w:r w:rsidRPr="00CF74F3">
        <w:rPr>
          <w:noProof/>
          <w:sz w:val="20"/>
          <w:szCs w:val="20"/>
          <w:lang w:eastAsia="es-AR"/>
        </w:rPr>
        <w:t xml:space="preserve">. En el año 2000 contribuyó a descifrar el código genético del arroz. Sus </w:t>
      </w:r>
      <w:r w:rsidRPr="00A52BAC">
        <w:rPr>
          <w:noProof/>
          <w:sz w:val="20"/>
          <w:szCs w:val="20"/>
          <w:lang w:eastAsia="es-AR"/>
        </w:rPr>
        <w:t xml:space="preserve">productos siempre han sido cancerígenos y altamente contaminantes, y sus fines muy poco éticos. </w:t>
      </w:r>
      <w:r w:rsidRPr="00A52BAC">
        <w:rPr>
          <w:noProof/>
          <w:lang w:eastAsia="es-AR"/>
        </w:rPr>
        <w:pict>
          <v:shape id="_x0000_s1046" type="#_x0000_t202" style="position:absolute;margin-left:342.45pt;margin-top:236.9pt;width:156pt;height:108pt;z-index:251681792;mso-position-horizontal-relative:text;mso-position-vertical-relative:text" stroked="f">
            <v:textbox style="mso-next-textbox:#_x0000_s1046">
              <w:txbxContent>
                <w:p w:rsidR="00086160" w:rsidRDefault="00086160" w:rsidP="00086160"/>
              </w:txbxContent>
            </v:textbox>
          </v:shape>
        </w:pict>
      </w:r>
      <w:r w:rsidRPr="00A52BAC">
        <w:rPr>
          <w:noProof/>
          <w:sz w:val="20"/>
          <w:szCs w:val="20"/>
          <w:lang w:eastAsia="es-AR"/>
        </w:rPr>
        <w:t>(…)</w:t>
      </w:r>
    </w:p>
    <w:p w:rsidR="00086160" w:rsidRPr="00A52BAC" w:rsidRDefault="00086160" w:rsidP="00086160">
      <w:r w:rsidRPr="00A52BAC">
        <w:rPr>
          <w:noProof/>
        </w:rPr>
        <w:lastRenderedPageBreak/>
        <w:pict>
          <v:shape id="_x0000_s1049" type="#_x0000_t202" style="position:absolute;margin-left:-3.75pt;margin-top:-47.6pt;width:430.95pt;height:42.45pt;z-index:251685888">
            <v:textbox style="mso-fit-shape-to-text:t">
              <w:txbxContent>
                <w:p w:rsidR="00086160" w:rsidRPr="00D2774A" w:rsidRDefault="00086160" w:rsidP="00086160">
                  <w:pPr>
                    <w:spacing w:after="0"/>
                    <w:rPr>
                      <w:rFonts w:ascii="Arial Rounded MT Bold" w:hAnsi="Arial Rounded MT Bold"/>
                      <w:sz w:val="28"/>
                      <w:szCs w:val="28"/>
                      <w:u w:val="single"/>
                    </w:rPr>
                  </w:pPr>
                  <w:r w:rsidRPr="00D2774A">
                    <w:rPr>
                      <w:rFonts w:ascii="Arial Rounded MT Bold" w:hAnsi="Arial Rounded MT Bold"/>
                      <w:sz w:val="28"/>
                      <w:szCs w:val="28"/>
                      <w:u w:val="single"/>
                    </w:rPr>
                    <w:t>5 Empresas que producen usando esclavos en el siglo XXI</w:t>
                  </w:r>
                </w:p>
                <w:p w:rsidR="00086160" w:rsidRPr="00E418B1" w:rsidRDefault="00086160" w:rsidP="00086160">
                  <w:pPr>
                    <w:spacing w:after="0"/>
                    <w:rPr>
                      <w:sz w:val="20"/>
                      <w:szCs w:val="20"/>
                    </w:rPr>
                  </w:pPr>
                  <w:r w:rsidRPr="00D2774A">
                    <w:rPr>
                      <w:sz w:val="20"/>
                      <w:szCs w:val="20"/>
                    </w:rPr>
                    <w:t>POR </w:t>
                  </w:r>
                  <w:proofErr w:type="spellStart"/>
                  <w:r w:rsidRPr="00A52BAC">
                    <w:rPr>
                      <w:sz w:val="20"/>
                      <w:szCs w:val="20"/>
                    </w:rPr>
                    <w:fldChar w:fldCharType="begin"/>
                  </w:r>
                  <w:r w:rsidRPr="00A52BAC">
                    <w:rPr>
                      <w:sz w:val="20"/>
                      <w:szCs w:val="20"/>
                    </w:rPr>
                    <w:instrText xml:space="preserve"> HYPERLINK "https://ecocosas.com/author/admin/" \o "Entradas de Raul Mannise" </w:instrText>
                  </w:r>
                  <w:r w:rsidRPr="00A52BAC">
                    <w:rPr>
                      <w:sz w:val="20"/>
                      <w:szCs w:val="20"/>
                    </w:rPr>
                    <w:fldChar w:fldCharType="separate"/>
                  </w:r>
                  <w:proofErr w:type="spellEnd"/>
                  <w:r w:rsidRPr="00A52BAC">
                    <w:rPr>
                      <w:rStyle w:val="Hipervnculo"/>
                      <w:color w:val="auto"/>
                      <w:sz w:val="20"/>
                      <w:szCs w:val="20"/>
                      <w:u w:val="none"/>
                    </w:rPr>
                    <w:t>RAUL MANNISE</w:t>
                  </w:r>
                  <w:r w:rsidRPr="00A52BAC">
                    <w:rPr>
                      <w:sz w:val="20"/>
                      <w:szCs w:val="20"/>
                    </w:rPr>
                    <w:fldChar w:fldCharType="end"/>
                  </w:r>
                  <w:r w:rsidRPr="00A52BAC">
                    <w:t>.</w:t>
                  </w:r>
                </w:p>
              </w:txbxContent>
            </v:textbox>
            <w10:wrap type="square"/>
          </v:shape>
        </w:pict>
      </w:r>
      <w:r w:rsidRPr="00A52BAC">
        <w:rPr>
          <w:sz w:val="20"/>
          <w:szCs w:val="20"/>
        </w:rPr>
        <w:t xml:space="preserve">Sí, la esclavitud en el siglo 21 todavía existe. No son pocos los humanos obligados a trabajar sin cesar por prácticamente nada. Según la organización </w:t>
      </w:r>
      <w:hyperlink r:id="rId35" w:tgtFrame="_blank" w:history="1">
        <w:r w:rsidRPr="00A52BAC">
          <w:rPr>
            <w:rStyle w:val="Hipervnculo"/>
            <w:color w:val="auto"/>
            <w:sz w:val="20"/>
            <w:szCs w:val="20"/>
            <w:u w:val="none"/>
          </w:rPr>
          <w:t>Slave Footprint</w:t>
        </w:r>
      </w:hyperlink>
      <w:r w:rsidRPr="00A52BAC">
        <w:rPr>
          <w:sz w:val="20"/>
          <w:szCs w:val="20"/>
        </w:rPr>
        <w:t> actualmente en el mundo existen 27 millones de esclavos; de los cuales increíblemente 18 millones son niños.</w:t>
      </w:r>
    </w:p>
    <w:p w:rsidR="00086160" w:rsidRPr="00A52BAC" w:rsidRDefault="00086160" w:rsidP="00086160">
      <w:pPr>
        <w:spacing w:after="0"/>
        <w:rPr>
          <w:sz w:val="20"/>
          <w:szCs w:val="20"/>
        </w:rPr>
      </w:pPr>
      <w:r w:rsidRPr="00A52BAC">
        <w:rPr>
          <w:sz w:val="20"/>
          <w:szCs w:val="20"/>
        </w:rPr>
        <w:t>Y aunque la mayor parte del mundo repudia la practica todos somos culpables sin saberlo. Muchas de las grandes empresas cuyos productos se venden a lo largo del planeta, utilizan mano de obra esclava, hemos confeccionado una especie de ranking con aquellas mas comunes que casi todo el mundo usa a diario, ya que si queremos ser consumidores conscientes, no debemos tolerar empresas con este tipo de practicas hacia el genero humano.</w:t>
      </w:r>
    </w:p>
    <w:p w:rsidR="00086160" w:rsidRPr="00A52BAC" w:rsidRDefault="00086160" w:rsidP="00086160">
      <w:pPr>
        <w:spacing w:after="0"/>
        <w:rPr>
          <w:b/>
          <w:sz w:val="20"/>
          <w:szCs w:val="20"/>
        </w:rPr>
      </w:pPr>
      <w:r w:rsidRPr="00A52BAC">
        <w:rPr>
          <w:b/>
          <w:sz w:val="20"/>
          <w:szCs w:val="20"/>
        </w:rPr>
        <w:t>1. APPLE</w:t>
      </w:r>
    </w:p>
    <w:p w:rsidR="00086160" w:rsidRPr="00A52BAC" w:rsidRDefault="00086160" w:rsidP="00086160">
      <w:pPr>
        <w:spacing w:after="0"/>
        <w:rPr>
          <w:sz w:val="20"/>
          <w:szCs w:val="20"/>
        </w:rPr>
      </w:pPr>
      <w:r w:rsidRPr="00A52BAC">
        <w:rPr>
          <w:sz w:val="20"/>
          <w:szCs w:val="20"/>
        </w:rPr>
        <w:t>Para la fabricación de sus famosos productos, tales como los iPhones y los iPads; este gigante del sector de la tecnología contrata el servicio de empresas chinas. Entre ellas se encuentra la Foxconn, uno de los exportadores más grandes del país asiático, famoso por abusar de sus empleados. Con largas jornadas de trabajo, muchos empleados por trabajan siete días a la semana sin descanso alguno, además emplea menores y tiene un total desprecio por las normas de seguridad en el trabajo, lo que incluso ha llevado a muertes, y estos son solo parte de los abusos denunciados en un artículo del 2012 por el </w:t>
      </w:r>
      <w:hyperlink r:id="rId36" w:tgtFrame="_blank" w:history="1">
        <w:r w:rsidRPr="00A52BAC">
          <w:rPr>
            <w:rStyle w:val="Hipervnculo"/>
            <w:color w:val="auto"/>
            <w:sz w:val="20"/>
            <w:szCs w:val="20"/>
            <w:u w:val="none"/>
          </w:rPr>
          <w:t>New York Times</w:t>
        </w:r>
      </w:hyperlink>
      <w:r w:rsidRPr="00A52BAC">
        <w:rPr>
          <w:sz w:val="20"/>
          <w:szCs w:val="20"/>
        </w:rPr>
        <w:t>.</w:t>
      </w:r>
    </w:p>
    <w:p w:rsidR="00086160" w:rsidRPr="00A52BAC" w:rsidRDefault="00086160" w:rsidP="00086160">
      <w:pPr>
        <w:spacing w:after="0"/>
        <w:rPr>
          <w:sz w:val="20"/>
          <w:szCs w:val="20"/>
        </w:rPr>
      </w:pPr>
      <w:r w:rsidRPr="00A52BAC">
        <w:rPr>
          <w:sz w:val="20"/>
          <w:szCs w:val="20"/>
        </w:rPr>
        <w:t>En este momento, la empresa dice haber intensificado el proceso de inspección y auditoria de las fábricas que forman parte de su cadena de suministro, pero hasta el día de hoy el trabajo esclavo no parece ser algo que les preocupe mucho. El año pasado justo antes del lanzamiento del iPhone 6, Apple volvió a aparecer en las noticias, a raíz de un informe realizado por el </w:t>
      </w:r>
      <w:proofErr w:type="spellStart"/>
      <w:r w:rsidRPr="00A52BAC">
        <w:rPr>
          <w:sz w:val="20"/>
          <w:szCs w:val="20"/>
        </w:rPr>
        <w:fldChar w:fldCharType="begin"/>
      </w:r>
      <w:r w:rsidRPr="00A52BAC">
        <w:rPr>
          <w:sz w:val="20"/>
          <w:szCs w:val="20"/>
        </w:rPr>
        <w:instrText xml:space="preserve"> HYPERLINK "http://www.huffingtonpost.com/carl-gibson/how-the-iphone_b_5800262.html" \t "_blank" </w:instrText>
      </w:r>
      <w:r w:rsidRPr="00A52BAC">
        <w:rPr>
          <w:sz w:val="20"/>
          <w:szCs w:val="20"/>
        </w:rPr>
        <w:fldChar w:fldCharType="separate"/>
      </w:r>
      <w:proofErr w:type="spellEnd"/>
      <w:r w:rsidRPr="00A52BAC">
        <w:rPr>
          <w:rStyle w:val="Hipervnculo"/>
          <w:color w:val="auto"/>
          <w:sz w:val="20"/>
          <w:szCs w:val="20"/>
          <w:u w:val="none"/>
        </w:rPr>
        <w:t>Huffington Post</w:t>
      </w:r>
      <w:r w:rsidRPr="00A52BAC">
        <w:rPr>
          <w:sz w:val="20"/>
          <w:szCs w:val="20"/>
        </w:rPr>
        <w:fldChar w:fldCharType="end"/>
      </w:r>
      <w:r w:rsidRPr="00A52BAC">
        <w:rPr>
          <w:sz w:val="20"/>
          <w:szCs w:val="20"/>
        </w:rPr>
        <w:t>, donde se acusa a la compañía de promover una “conspiración salarial” para no pagar a los empleados lo que realmente se merecen.</w:t>
      </w:r>
    </w:p>
    <w:p w:rsidR="00086160" w:rsidRPr="00A52BAC" w:rsidRDefault="00086160" w:rsidP="00086160">
      <w:pPr>
        <w:spacing w:after="0"/>
        <w:rPr>
          <w:b/>
          <w:sz w:val="20"/>
          <w:szCs w:val="20"/>
        </w:rPr>
      </w:pPr>
      <w:r w:rsidRPr="00A52BAC">
        <w:rPr>
          <w:b/>
          <w:sz w:val="20"/>
          <w:szCs w:val="20"/>
        </w:rPr>
        <w:t>2. COCA-COLA</w:t>
      </w:r>
    </w:p>
    <w:p w:rsidR="00086160" w:rsidRPr="00A52BAC" w:rsidRDefault="00086160" w:rsidP="00086160">
      <w:pPr>
        <w:spacing w:after="0"/>
        <w:rPr>
          <w:sz w:val="20"/>
          <w:szCs w:val="20"/>
        </w:rPr>
      </w:pPr>
      <w:r w:rsidRPr="00A52BAC">
        <w:rPr>
          <w:sz w:val="20"/>
          <w:szCs w:val="20"/>
        </w:rPr>
        <w:t>También en el 2012, la multinacional Coca-Cola se vio involucrada en casos de trabajos forzosos como se informo por </w:t>
      </w:r>
      <w:proofErr w:type="spellStart"/>
      <w:r w:rsidRPr="00A52BAC">
        <w:fldChar w:fldCharType="begin"/>
      </w:r>
      <w:r w:rsidRPr="00A52BAC">
        <w:instrText>HYPERLINK "http://www.independent.co.uk/life-style/food-and-drink/features/the-hard-labour-behind-soft-drinks-7440046.html" \t "_blank"</w:instrText>
      </w:r>
      <w:r w:rsidRPr="00A52BAC">
        <w:fldChar w:fldCharType="separate"/>
      </w:r>
      <w:proofErr w:type="spellEnd"/>
      <w:r w:rsidRPr="00A52BAC">
        <w:rPr>
          <w:rStyle w:val="Hipervnculo"/>
          <w:color w:val="auto"/>
          <w:sz w:val="20"/>
          <w:szCs w:val="20"/>
          <w:u w:val="none"/>
        </w:rPr>
        <w:t>The Independent</w:t>
      </w:r>
      <w:r w:rsidRPr="00A52BAC">
        <w:fldChar w:fldCharType="end"/>
      </w:r>
      <w:r w:rsidRPr="00A52BAC">
        <w:rPr>
          <w:sz w:val="20"/>
          <w:szCs w:val="20"/>
        </w:rPr>
        <w:t>, y otros medios de comunicación. La empresa importó naranjas para la fabricación de su conocido refresco Fanta, desde una granja en Rosarno, Italia, si en Europa el primer mundo, donde los trabajadores son inmigrantes sin papeles procedentes de África, practica más que habitual en casi todos los campos de Europa, a los mismos se los obligaba, bajo amenazas de entregarlos a las autoridades a trabajar largas jornadas sin descanso durante la cosecha, a dormir hacinados y sin baño siquiera, cuando Coca-Cola se vio en la prensa por el tema, rompió el contrato con el proveedor, pero bueno a saber cuantos proveedores de esta empresa tienen personas en situaciones similares a la de la granja italiana.</w:t>
      </w:r>
    </w:p>
    <w:p w:rsidR="00086160" w:rsidRPr="00A52BAC" w:rsidRDefault="00086160" w:rsidP="00086160">
      <w:pPr>
        <w:spacing w:after="0"/>
        <w:rPr>
          <w:b/>
          <w:sz w:val="20"/>
          <w:szCs w:val="20"/>
        </w:rPr>
      </w:pPr>
      <w:r w:rsidRPr="00A52BAC">
        <w:rPr>
          <w:b/>
          <w:sz w:val="20"/>
          <w:szCs w:val="20"/>
        </w:rPr>
        <w:t>3. NIKE</w:t>
      </w:r>
    </w:p>
    <w:p w:rsidR="00086160" w:rsidRPr="00A52BAC" w:rsidRDefault="00086160" w:rsidP="00086160">
      <w:pPr>
        <w:spacing w:after="0"/>
        <w:rPr>
          <w:sz w:val="20"/>
          <w:szCs w:val="20"/>
        </w:rPr>
      </w:pPr>
      <w:r w:rsidRPr="00A52BAC">
        <w:rPr>
          <w:sz w:val="20"/>
          <w:szCs w:val="20"/>
        </w:rPr>
        <w:t>Justa o injustamente, Nike se ha convertido en sinónimo de trabajo infantil en el mundo, luego de la difusión de la foto de un niño paquistaní en la revista Life en 1996, que con tan solo 12 años de edad trabajaba cosiendo pelotas de fútbol en una fabrica de la multinacional.</w:t>
      </w:r>
    </w:p>
    <w:p w:rsidR="00086160" w:rsidRPr="00A52BAC" w:rsidRDefault="00086160" w:rsidP="00086160">
      <w:pPr>
        <w:spacing w:after="0"/>
        <w:rPr>
          <w:sz w:val="20"/>
          <w:szCs w:val="20"/>
        </w:rPr>
      </w:pPr>
      <w:r w:rsidRPr="00A52BAC">
        <w:rPr>
          <w:sz w:val="20"/>
          <w:szCs w:val="20"/>
        </w:rPr>
        <w:t>En respuesta a esto, desde hace años la empresa dice hacer esfuerzos para ofrecer a los empleados buenos salarios y condiciones de trabajo dignas.</w:t>
      </w:r>
    </w:p>
    <w:p w:rsidR="00086160" w:rsidRPr="00D2774A" w:rsidRDefault="00086160" w:rsidP="00086160">
      <w:pPr>
        <w:spacing w:after="0"/>
        <w:rPr>
          <w:sz w:val="20"/>
          <w:szCs w:val="20"/>
        </w:rPr>
      </w:pPr>
      <w:r w:rsidRPr="00A52BAC">
        <w:rPr>
          <w:sz w:val="20"/>
          <w:szCs w:val="20"/>
        </w:rPr>
        <w:t>Pero de acuerdo con </w:t>
      </w:r>
      <w:proofErr w:type="spellStart"/>
      <w:r w:rsidRPr="00A52BAC">
        <w:rPr>
          <w:sz w:val="20"/>
          <w:szCs w:val="20"/>
        </w:rPr>
        <w:fldChar w:fldCharType="begin"/>
      </w:r>
      <w:r w:rsidRPr="00A52BAC">
        <w:rPr>
          <w:sz w:val="20"/>
          <w:szCs w:val="20"/>
        </w:rPr>
        <w:instrText xml:space="preserve"> HYPERLINK "https://www.facebook.com/TeamSweat" \t "_blank" </w:instrText>
      </w:r>
      <w:r w:rsidRPr="00A52BAC">
        <w:rPr>
          <w:sz w:val="20"/>
          <w:szCs w:val="20"/>
        </w:rPr>
        <w:fldChar w:fldCharType="separate"/>
      </w:r>
      <w:proofErr w:type="spellEnd"/>
      <w:r w:rsidRPr="00A52BAC">
        <w:rPr>
          <w:rStyle w:val="Hipervnculo"/>
          <w:color w:val="auto"/>
          <w:sz w:val="20"/>
          <w:szCs w:val="20"/>
          <w:u w:val="none"/>
        </w:rPr>
        <w:t>Team Sweat</w:t>
      </w:r>
      <w:r w:rsidRPr="00A52BAC">
        <w:rPr>
          <w:sz w:val="20"/>
          <w:szCs w:val="20"/>
        </w:rPr>
        <w:fldChar w:fldCharType="end"/>
      </w:r>
      <w:r w:rsidRPr="00A52BAC">
        <w:rPr>
          <w:sz w:val="20"/>
          <w:szCs w:val="20"/>
        </w:rPr>
        <w:t> una ONG quien</w:t>
      </w:r>
      <w:r w:rsidRPr="00D2774A">
        <w:rPr>
          <w:sz w:val="20"/>
          <w:szCs w:val="20"/>
        </w:rPr>
        <w:t xml:space="preserve"> incluso a demandado a la empresa por su practicas, esto es pura cháchara, hoy un trabajador de Nike en Filipinas o Indonesia tiene un sueldo de unos 100 euros al mes, y ya me dirán como se puede sobrevivir con eso. También hay registros de que siguen los abusos y condiciones precarias de seguridad en dichas fabricas.</w:t>
      </w:r>
    </w:p>
    <w:p w:rsidR="00086160" w:rsidRPr="0090694F" w:rsidRDefault="00086160" w:rsidP="00086160">
      <w:pPr>
        <w:spacing w:after="0"/>
        <w:rPr>
          <w:b/>
          <w:sz w:val="20"/>
          <w:szCs w:val="20"/>
        </w:rPr>
      </w:pPr>
      <w:r w:rsidRPr="0090694F">
        <w:rPr>
          <w:b/>
          <w:sz w:val="20"/>
          <w:szCs w:val="20"/>
        </w:rPr>
        <w:t>4. HERSHEY’S</w:t>
      </w:r>
    </w:p>
    <w:p w:rsidR="00086160" w:rsidRPr="00D2774A" w:rsidRDefault="00086160" w:rsidP="00086160">
      <w:pPr>
        <w:spacing w:after="0"/>
        <w:rPr>
          <w:sz w:val="20"/>
          <w:szCs w:val="20"/>
        </w:rPr>
      </w:pPr>
      <w:r w:rsidRPr="00D2774A">
        <w:rPr>
          <w:sz w:val="20"/>
          <w:szCs w:val="20"/>
        </w:rPr>
        <w:t>El chocolate de la multinacional tiene un sabor más amargo cuando conocemos todo el trabajo esclavo que se encuentra detrás. Gran parte del cacao utilizado por Hershey viene de África Occidental.</w:t>
      </w:r>
    </w:p>
    <w:p w:rsidR="00086160" w:rsidRPr="00086160" w:rsidRDefault="00086160" w:rsidP="00086160">
      <w:pPr>
        <w:spacing w:after="0"/>
        <w:rPr>
          <w:sz w:val="20"/>
          <w:szCs w:val="20"/>
        </w:rPr>
      </w:pPr>
      <w:r w:rsidRPr="00D2774A">
        <w:rPr>
          <w:sz w:val="20"/>
          <w:szCs w:val="20"/>
        </w:rPr>
        <w:t>Incluyendo Costa de Marfil, donde es sabido a raíz de numerosas denuncias de UNICEF y otros grupos de derechos humanos, tales como el </w:t>
      </w:r>
      <w:hyperlink r:id="rId37" w:tgtFrame="_blank" w:history="1">
        <w:r w:rsidRPr="00086160">
          <w:rPr>
            <w:rStyle w:val="Hipervnculo"/>
            <w:color w:val="auto"/>
            <w:sz w:val="20"/>
            <w:szCs w:val="20"/>
            <w:u w:val="none"/>
          </w:rPr>
          <w:t>Foro Internacional de Derechos Laborales,</w:t>
        </w:r>
      </w:hyperlink>
      <w:r w:rsidRPr="00086160">
        <w:rPr>
          <w:sz w:val="20"/>
          <w:szCs w:val="20"/>
        </w:rPr>
        <w:t> el trabajo esclavo infantil es algo de todos los días.</w:t>
      </w:r>
    </w:p>
    <w:p w:rsidR="00086160" w:rsidRPr="00086160" w:rsidRDefault="00086160" w:rsidP="00086160">
      <w:pPr>
        <w:spacing w:after="0"/>
        <w:rPr>
          <w:sz w:val="20"/>
          <w:szCs w:val="20"/>
        </w:rPr>
      </w:pPr>
      <w:r w:rsidRPr="00086160">
        <w:rPr>
          <w:sz w:val="20"/>
          <w:szCs w:val="20"/>
        </w:rPr>
        <w:t>Se sabe que los niños son normalmente utilizados en estas plantaciones e incluso raptan y traen niños de países vecinos para trabajar en las plantaciones de cacao en Costa de Marfil, pero Hershey no dice nada sobre el tema.</w:t>
      </w:r>
    </w:p>
    <w:p w:rsidR="00086160" w:rsidRPr="00086160" w:rsidRDefault="00086160" w:rsidP="00086160">
      <w:pPr>
        <w:spacing w:after="0"/>
        <w:rPr>
          <w:b/>
          <w:sz w:val="20"/>
          <w:szCs w:val="20"/>
        </w:rPr>
      </w:pPr>
      <w:r w:rsidRPr="00086160">
        <w:rPr>
          <w:b/>
          <w:sz w:val="20"/>
          <w:szCs w:val="20"/>
        </w:rPr>
        <w:t>5. VICTORIA’S SECRET</w:t>
      </w:r>
    </w:p>
    <w:p w:rsidR="00086160" w:rsidRPr="00D2774A" w:rsidRDefault="00086160" w:rsidP="00086160">
      <w:pPr>
        <w:spacing w:after="0"/>
        <w:rPr>
          <w:sz w:val="20"/>
          <w:szCs w:val="20"/>
        </w:rPr>
      </w:pPr>
      <w:r w:rsidRPr="00086160">
        <w:rPr>
          <w:sz w:val="20"/>
          <w:szCs w:val="20"/>
        </w:rPr>
        <w:t>Esta famosa y costosa marca solía tener el sello de “comercio justo” en su etiqueta. Hasta que en una investigación de más de seis semanas de </w:t>
      </w:r>
      <w:proofErr w:type="spellStart"/>
      <w:r w:rsidRPr="00086160">
        <w:rPr>
          <w:sz w:val="20"/>
          <w:szCs w:val="20"/>
        </w:rPr>
        <w:fldChar w:fldCharType="begin"/>
      </w:r>
      <w:r w:rsidRPr="00086160">
        <w:rPr>
          <w:sz w:val="20"/>
          <w:szCs w:val="20"/>
        </w:rPr>
        <w:instrText xml:space="preserve"> HYPERLINK "http://www.bloomberg.com/news-media/clarisse-kambire-victorias-secret-child-labor-cotton-picker/" \t "_blank" </w:instrText>
      </w:r>
      <w:r w:rsidRPr="00086160">
        <w:rPr>
          <w:sz w:val="20"/>
          <w:szCs w:val="20"/>
        </w:rPr>
        <w:fldChar w:fldCharType="separate"/>
      </w:r>
      <w:proofErr w:type="spellEnd"/>
      <w:r w:rsidRPr="00086160">
        <w:rPr>
          <w:rStyle w:val="Hipervnculo"/>
          <w:color w:val="auto"/>
          <w:sz w:val="20"/>
          <w:szCs w:val="20"/>
          <w:u w:val="none"/>
        </w:rPr>
        <w:t>Bloomberg News</w:t>
      </w:r>
      <w:r w:rsidRPr="00086160">
        <w:rPr>
          <w:sz w:val="20"/>
          <w:szCs w:val="20"/>
        </w:rPr>
        <w:fldChar w:fldCharType="end"/>
      </w:r>
      <w:r w:rsidRPr="00086160">
        <w:rPr>
          <w:sz w:val="20"/>
          <w:szCs w:val="20"/>
        </w:rPr>
        <w:t>, en 2011, se demostró que los fabricantes de algodón orgánico de Victoria Secret no eran tan justos como se d</w:t>
      </w:r>
      <w:r w:rsidRPr="00D2774A">
        <w:rPr>
          <w:sz w:val="20"/>
          <w:szCs w:val="20"/>
        </w:rPr>
        <w:t>ecía.</w:t>
      </w:r>
    </w:p>
    <w:p w:rsidR="00086160" w:rsidRPr="00D2774A" w:rsidRDefault="00086160" w:rsidP="00086160">
      <w:pPr>
        <w:spacing w:after="0"/>
        <w:rPr>
          <w:sz w:val="20"/>
          <w:szCs w:val="20"/>
        </w:rPr>
      </w:pPr>
      <w:r w:rsidRPr="00D2774A">
        <w:rPr>
          <w:sz w:val="20"/>
          <w:szCs w:val="20"/>
        </w:rPr>
        <w:t>El informe cuenta la historia de Clarisse Kambire, una niña de apenas 13 años que fue sacada de la escuela para trabajar como esclava en la producción de algodón en África occidental. Desde aquel entonces hace ya cuatro años, Victoria Secret no ha hecho nada para recuperar el sello de “comercio justo” en sus etiquetas.</w:t>
      </w:r>
    </w:p>
    <w:p w:rsidR="00086160" w:rsidRPr="00D2774A" w:rsidRDefault="00086160" w:rsidP="00086160">
      <w:pPr>
        <w:spacing w:after="0"/>
        <w:rPr>
          <w:sz w:val="20"/>
          <w:szCs w:val="20"/>
        </w:rPr>
      </w:pPr>
      <w:r w:rsidRPr="00D2774A">
        <w:rPr>
          <w:sz w:val="20"/>
          <w:szCs w:val="20"/>
        </w:rPr>
        <w:t>Pero esto no es nada muchas empresas entre ellas la española ZARA son culpables de usar mano de obra esclava, como consumidores tenemos la responsabilidad de informarnos y actuar en consecuencia a la hora de comprar productos de una u otra compañía.</w:t>
      </w:r>
    </w:p>
    <w:p w:rsidR="00086160" w:rsidRPr="00D2774A" w:rsidRDefault="00086160" w:rsidP="00086160">
      <w:pPr>
        <w:spacing w:after="0"/>
        <w:rPr>
          <w:sz w:val="20"/>
          <w:szCs w:val="20"/>
        </w:rPr>
      </w:pPr>
      <w:r>
        <w:rPr>
          <w:noProof/>
          <w:sz w:val="20"/>
          <w:szCs w:val="20"/>
          <w:lang w:eastAsia="es-AR"/>
        </w:rPr>
        <w:pict>
          <v:shape id="_x0000_s1051" type="#_x0000_t202" style="position:absolute;margin-left:325.2pt;margin-top:47.65pt;width:125.25pt;height:70.5pt;z-index:251687936" stroked="f">
            <v:textbox>
              <w:txbxContent>
                <w:p w:rsidR="00086160" w:rsidRDefault="00086160" w:rsidP="00086160">
                  <w:r>
                    <w:rPr>
                      <w:noProof/>
                      <w:lang w:eastAsia="es-AR"/>
                    </w:rPr>
                    <w:drawing>
                      <wp:inline distT="0" distB="0" distL="0" distR="0">
                        <wp:extent cx="1257300" cy="990600"/>
                        <wp:effectExtent l="19050" t="0" r="0" b="0"/>
                        <wp:docPr id="35" name="Imagen 35" descr="Resultado de imagen para silueta ciudad nueva y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esultado de imagen para silueta ciudad nueva york"/>
                                <pic:cNvPicPr>
                                  <a:picLocks noChangeAspect="1" noChangeArrowheads="1"/>
                                </pic:cNvPicPr>
                              </pic:nvPicPr>
                              <pic:blipFill>
                                <a:blip r:embed="rId38"/>
                                <a:srcRect/>
                                <a:stretch>
                                  <a:fillRect/>
                                </a:stretch>
                              </pic:blipFill>
                              <pic:spPr bwMode="auto">
                                <a:xfrm>
                                  <a:off x="0" y="0"/>
                                  <a:ext cx="1255590" cy="989253"/>
                                </a:xfrm>
                                <a:prstGeom prst="rect">
                                  <a:avLst/>
                                </a:prstGeom>
                                <a:noFill/>
                                <a:ln w="9525">
                                  <a:noFill/>
                                  <a:miter lim="800000"/>
                                  <a:headEnd/>
                                  <a:tailEnd/>
                                </a:ln>
                              </pic:spPr>
                            </pic:pic>
                          </a:graphicData>
                        </a:graphic>
                      </wp:inline>
                    </w:drawing>
                  </w:r>
                </w:p>
              </w:txbxContent>
            </v:textbox>
          </v:shape>
        </w:pict>
      </w:r>
      <w:r w:rsidRPr="00D2774A">
        <w:rPr>
          <w:sz w:val="20"/>
          <w:szCs w:val="20"/>
        </w:rPr>
        <w:t>Una buena práctica para minimizar el trabajo esclavo es consumir productos locales de proximidad que generalmente están libres de estas prácticas tan habituales en los productos de las grandes empresas, vale la pena pagar un poco más y que halla menos niños explotados en este mundo donde el dinero vale más que la vida de las personas.</w:t>
      </w:r>
    </w:p>
    <w:p w:rsidR="00086160" w:rsidRPr="00D2774A" w:rsidRDefault="00086160" w:rsidP="00086160">
      <w:pPr>
        <w:spacing w:after="0"/>
        <w:rPr>
          <w:sz w:val="20"/>
          <w:szCs w:val="20"/>
        </w:rPr>
      </w:pPr>
      <w:r>
        <w:rPr>
          <w:noProof/>
          <w:sz w:val="20"/>
          <w:szCs w:val="20"/>
          <w:lang w:eastAsia="es-AR"/>
        </w:rPr>
        <w:pict>
          <v:shape id="_x0000_s1050" type="#_x0000_t202" style="position:absolute;margin-left:234.45pt;margin-top:2.25pt;width:204pt;height:63pt;z-index:251686912">
            <v:textbox>
              <w:txbxContent>
                <w:p w:rsidR="00086160" w:rsidRDefault="00086160" w:rsidP="00086160">
                  <w:r>
                    <w:t xml:space="preserve"> GRUPO </w:t>
                  </w:r>
                </w:p>
                <w:p w:rsidR="00086160" w:rsidRPr="00AC7361" w:rsidRDefault="00086160" w:rsidP="00086160">
                  <w:pPr>
                    <w:rPr>
                      <w:rFonts w:ascii="Arial Black" w:hAnsi="Arial Black"/>
                    </w:rPr>
                  </w:pPr>
                  <w:r w:rsidRPr="00AC7361">
                    <w:rPr>
                      <w:rFonts w:ascii="Arial Black" w:hAnsi="Arial Black"/>
                    </w:rPr>
                    <w:t>Nueva York</w:t>
                  </w:r>
                </w:p>
              </w:txbxContent>
            </v:textbox>
          </v:shape>
        </w:pict>
      </w:r>
    </w:p>
    <w:p w:rsidR="00086160" w:rsidRPr="00321329" w:rsidRDefault="00086160" w:rsidP="00321329">
      <w:pPr>
        <w:tabs>
          <w:tab w:val="left" w:pos="6030"/>
        </w:tabs>
      </w:pPr>
    </w:p>
    <w:sectPr w:rsidR="00086160" w:rsidRPr="00321329" w:rsidSect="00BD30FE">
      <w:pgSz w:w="12242" w:h="20163" w:code="5"/>
      <w:pgMar w:top="1417" w:right="1701" w:bottom="141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2548B2"/>
    <w:multiLevelType w:val="hybridMultilevel"/>
    <w:tmpl w:val="4D2C139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792FF6"/>
    <w:rsid w:val="00086160"/>
    <w:rsid w:val="00321329"/>
    <w:rsid w:val="003450EC"/>
    <w:rsid w:val="003D2021"/>
    <w:rsid w:val="00471310"/>
    <w:rsid w:val="004A1234"/>
    <w:rsid w:val="00792FF6"/>
    <w:rsid w:val="00A52BAC"/>
    <w:rsid w:val="00AC66FE"/>
    <w:rsid w:val="00BC1F31"/>
    <w:rsid w:val="00BD30FE"/>
    <w:rsid w:val="00C2037D"/>
    <w:rsid w:val="00C40A55"/>
    <w:rsid w:val="00DD7141"/>
    <w:rsid w:val="00ED7DC3"/>
    <w:rsid w:val="00F006CB"/>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F3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450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47131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71310"/>
    <w:rPr>
      <w:rFonts w:ascii="Tahoma" w:hAnsi="Tahoma" w:cs="Tahoma"/>
      <w:sz w:val="16"/>
      <w:szCs w:val="16"/>
    </w:rPr>
  </w:style>
  <w:style w:type="character" w:styleId="Hipervnculo">
    <w:name w:val="Hyperlink"/>
    <w:basedOn w:val="Fuentedeprrafopredeter"/>
    <w:uiPriority w:val="99"/>
    <w:unhideWhenUsed/>
    <w:rsid w:val="00321329"/>
    <w:rPr>
      <w:color w:val="0000FF" w:themeColor="hyperlink"/>
      <w:u w:val="single"/>
    </w:rPr>
  </w:style>
  <w:style w:type="paragraph" w:styleId="Prrafodelista">
    <w:name w:val="List Paragraph"/>
    <w:basedOn w:val="Normal"/>
    <w:uiPriority w:val="34"/>
    <w:qFormat/>
    <w:rsid w:val="00086160"/>
    <w:pPr>
      <w:ind w:left="720"/>
      <w:contextualSpacing/>
    </w:pPr>
  </w:style>
</w:styles>
</file>

<file path=word/webSettings.xml><?xml version="1.0" encoding="utf-8"?>
<w:webSettings xmlns:r="http://schemas.openxmlformats.org/officeDocument/2006/relationships" xmlns:w="http://schemas.openxmlformats.org/wordprocessingml/2006/main">
  <w:divs>
    <w:div w:id="1051419806">
      <w:bodyDiv w:val="1"/>
      <w:marLeft w:val="0"/>
      <w:marRight w:val="0"/>
      <w:marTop w:val="0"/>
      <w:marBottom w:val="0"/>
      <w:divBdr>
        <w:top w:val="none" w:sz="0" w:space="0" w:color="auto"/>
        <w:left w:val="none" w:sz="0" w:space="0" w:color="auto"/>
        <w:bottom w:val="none" w:sz="0" w:space="0" w:color="auto"/>
        <w:right w:val="none" w:sz="0" w:space="0" w:color="auto"/>
      </w:divBdr>
    </w:div>
    <w:div w:id="1229926201">
      <w:bodyDiv w:val="1"/>
      <w:marLeft w:val="0"/>
      <w:marRight w:val="0"/>
      <w:marTop w:val="0"/>
      <w:marBottom w:val="0"/>
      <w:divBdr>
        <w:top w:val="none" w:sz="0" w:space="0" w:color="auto"/>
        <w:left w:val="none" w:sz="0" w:space="0" w:color="auto"/>
        <w:bottom w:val="none" w:sz="0" w:space="0" w:color="auto"/>
        <w:right w:val="none" w:sz="0" w:space="0" w:color="auto"/>
      </w:divBdr>
    </w:div>
    <w:div w:id="1353800357">
      <w:bodyDiv w:val="1"/>
      <w:marLeft w:val="0"/>
      <w:marRight w:val="0"/>
      <w:marTop w:val="0"/>
      <w:marBottom w:val="0"/>
      <w:divBdr>
        <w:top w:val="none" w:sz="0" w:space="0" w:color="auto"/>
        <w:left w:val="none" w:sz="0" w:space="0" w:color="auto"/>
        <w:bottom w:val="none" w:sz="0" w:space="0" w:color="auto"/>
        <w:right w:val="none" w:sz="0" w:space="0" w:color="auto"/>
      </w:divBdr>
    </w:div>
    <w:div w:id="1997760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nitedexplanations.org/2013/02/05/50-documentales-que-cambiaran-tu-vision-del-mundo/" TargetMode="External"/><Relationship Id="rId13" Type="http://schemas.openxmlformats.org/officeDocument/2006/relationships/hyperlink" Target="http://www.elblogsalmon.com/empresas/cuantas-marcas-tiene-coca-cola" TargetMode="External"/><Relationship Id="rId18" Type="http://schemas.openxmlformats.org/officeDocument/2006/relationships/hyperlink" Target="http://en.wikipedia.org/wiki/List_of_Kraft_brands" TargetMode="External"/><Relationship Id="rId26" Type="http://schemas.openxmlformats.org/officeDocument/2006/relationships/image" Target="media/image4.jpe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en.wikipedia.org/wiki/Kellogg_Company" TargetMode="External"/><Relationship Id="rId34" Type="http://schemas.openxmlformats.org/officeDocument/2006/relationships/image" Target="media/image7.jpeg"/><Relationship Id="rId7" Type="http://schemas.openxmlformats.org/officeDocument/2006/relationships/hyperlink" Target="http://www.unitedexplanations.org/2011/10/04/el-consumo-de-comida-rapida-en-el-mundo/" TargetMode="External"/><Relationship Id="rId12" Type="http://schemas.openxmlformats.org/officeDocument/2006/relationships/hyperlink" Target="http://en.wikipedia.org/wiki/Unilever" TargetMode="External"/><Relationship Id="rId17" Type="http://schemas.openxmlformats.org/officeDocument/2006/relationships/hyperlink" Target="http://es.wikipedia.org/wiki/Procter_%26_Gamble" TargetMode="External"/><Relationship Id="rId25" Type="http://schemas.openxmlformats.org/officeDocument/2006/relationships/hyperlink" Target="http://bloginteligenciacultural.com/2011/07/14/china-en-la-lupa/" TargetMode="External"/><Relationship Id="rId33" Type="http://schemas.openxmlformats.org/officeDocument/2006/relationships/image" Target="media/image6.png"/><Relationship Id="rId38"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hyperlink" Target="http://en.wikipedia.org/wiki/Johnson_%26_Johnson" TargetMode="External"/><Relationship Id="rId20" Type="http://schemas.openxmlformats.org/officeDocument/2006/relationships/hyperlink" Target="http://web.archive.org/web/20080625070724/http:/www.generalmills.com/corporate/health_wellness/Nourishing_Lives.pdf" TargetMode="External"/><Relationship Id="rId29" Type="http://schemas.openxmlformats.org/officeDocument/2006/relationships/hyperlink" Target="https://www.elblogsalmon.com/autor/marco-antonio-m" TargetMode="External"/><Relationship Id="rId1" Type="http://schemas.openxmlformats.org/officeDocument/2006/relationships/numbering" Target="numbering.xml"/><Relationship Id="rId6" Type="http://schemas.openxmlformats.org/officeDocument/2006/relationships/hyperlink" Target="http://www.unitedexplanations.org/author/lluis-torrent/" TargetMode="External"/><Relationship Id="rId11" Type="http://schemas.openxmlformats.org/officeDocument/2006/relationships/hyperlink" Target="http://www.convergencealimentaire.info/" TargetMode="External"/><Relationship Id="rId24" Type="http://schemas.openxmlformats.org/officeDocument/2006/relationships/hyperlink" Target="http://www.starbucks.com.cn/en/" TargetMode="External"/><Relationship Id="rId32" Type="http://schemas.openxmlformats.org/officeDocument/2006/relationships/hyperlink" Target="http://www.elblogsalmon.com/economia/la-correlacion-deuda-soberana-y-gasto-militar-ayuda-a-comprender-la-trampa-de-la-deuda-global" TargetMode="External"/><Relationship Id="rId37" Type="http://schemas.openxmlformats.org/officeDocument/2006/relationships/hyperlink" Target="http://laborrights.org/stop-child-forced-labor/cocoa-campaign/news/hersheys-to-be-called-out-for-alleged-use-of-force-child" TargetMode="External"/><Relationship Id="rId40"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www.mars.com/global/brands.aspx" TargetMode="External"/><Relationship Id="rId23" Type="http://schemas.openxmlformats.org/officeDocument/2006/relationships/hyperlink" Target="http://www.linkedin.com/in/msilloway" TargetMode="External"/><Relationship Id="rId28" Type="http://schemas.openxmlformats.org/officeDocument/2006/relationships/hyperlink" Target="http://bloginteligenciacultural.com/2012/03/25/estados-unidos-en-la-lupa/" TargetMode="External"/><Relationship Id="rId36" Type="http://schemas.openxmlformats.org/officeDocument/2006/relationships/hyperlink" Target="http://www.nytimes.com/2012/01/26/business/ieconomy-apples-ipad-and-the-human-costs-for-workers-in-china.html?pagewanted=all&amp;_r=1" TargetMode="External"/><Relationship Id="rId10" Type="http://schemas.openxmlformats.org/officeDocument/2006/relationships/hyperlink" Target="http://i.imgur.com/k0pv0.jpg" TargetMode="External"/><Relationship Id="rId19" Type="http://schemas.openxmlformats.org/officeDocument/2006/relationships/hyperlink" Target="http://www.nestleprofessional.com/mexico/es/FAQs/faq_marcas_productos/Pages/Marcas_productosNestl%C3%A9_Professional.aspx?UrlReferrer=https%3a%2f%2fwww.google.com%2f" TargetMode="External"/><Relationship Id="rId31" Type="http://schemas.openxmlformats.org/officeDocument/2006/relationships/hyperlink" Target="http://www.elblogsalmon.com/entorno/la-codicia-y-los-peligros-latentes-del-lucrativo-negocio-de-la-guerra"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pepsico.com/Brands.html" TargetMode="External"/><Relationship Id="rId22" Type="http://schemas.openxmlformats.org/officeDocument/2006/relationships/image" Target="media/image3.png"/><Relationship Id="rId27" Type="http://schemas.openxmlformats.org/officeDocument/2006/relationships/image" Target="media/image5.jpeg"/><Relationship Id="rId30" Type="http://schemas.openxmlformats.org/officeDocument/2006/relationships/hyperlink" Target="http://www.sipri.org/research/armaments/production/Top100" TargetMode="External"/><Relationship Id="rId35" Type="http://schemas.openxmlformats.org/officeDocument/2006/relationships/hyperlink" Target="http://slaveryfootprint.org/"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4315</Words>
  <Characters>23738</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dc:creator>
  <cp:lastModifiedBy>Santucci</cp:lastModifiedBy>
  <cp:revision>2</cp:revision>
  <cp:lastPrinted>2017-05-03T23:48:00Z</cp:lastPrinted>
  <dcterms:created xsi:type="dcterms:W3CDTF">2017-05-15T13:19:00Z</dcterms:created>
  <dcterms:modified xsi:type="dcterms:W3CDTF">2017-05-15T13:19:00Z</dcterms:modified>
</cp:coreProperties>
</file>